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52"/>
          <w:szCs w:val="52"/>
          <w14:textFill>
            <w14:solidFill>
              <w14:schemeClr w14:val="tx1"/>
            </w14:solidFill>
          </w14:textFill>
        </w:rPr>
      </w:pPr>
      <w:r>
        <w:rPr>
          <w:rFonts w:hint="eastAsia" w:ascii="仿宋" w:hAnsi="仿宋" w:eastAsia="仿宋" w:cs="宋体"/>
          <w:b/>
          <w:color w:val="000000" w:themeColor="text1"/>
          <w:kern w:val="0"/>
          <w:sz w:val="52"/>
          <w:szCs w:val="52"/>
          <w14:textFill>
            <w14:solidFill>
              <w14:schemeClr w14:val="tx1"/>
            </w14:solidFill>
          </w14:textFill>
        </w:rPr>
        <w:t>病案窗口服务采购项目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4"/>
        <w:rPr>
          <w:rFonts w:ascii="仿宋" w:hAnsi="仿宋" w:eastAsia="仿宋"/>
          <w:color w:val="000000" w:themeColor="text1"/>
          <w14:textFill>
            <w14:solidFill>
              <w14:schemeClr w14:val="tx1"/>
            </w14:solidFill>
          </w14:textFill>
        </w:rPr>
      </w:pPr>
    </w:p>
    <w:p>
      <w:pPr>
        <w:pStyle w:val="4"/>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竞争性磋商文件</w:t>
      </w:r>
    </w:p>
    <w:p/>
    <w:p>
      <w:pPr>
        <w:pStyle w:val="4"/>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pStyle w:val="5"/>
        <w:ind w:firstLine="210"/>
      </w:pPr>
    </w:p>
    <w:p>
      <w:pPr>
        <w:pStyle w:val="5"/>
        <w:ind w:firstLine="210"/>
      </w:pPr>
    </w:p>
    <w:p>
      <w:pPr>
        <w:pStyle w:val="5"/>
        <w:ind w:firstLine="210"/>
      </w:pPr>
    </w:p>
    <w:p>
      <w:pPr>
        <w:pStyle w:val="5"/>
        <w:ind w:firstLine="210"/>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竞争性磋商须知</w:t>
      </w:r>
    </w:p>
    <w:p>
      <w:pPr>
        <w:numPr>
          <w:ilvl w:val="0"/>
          <w:numId w:val="2"/>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1项目基本概况：</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四川省精神医学中心因发展业务需求，拟采购病案窗口服务，服务内容及要求详见第五部分。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 合格供应商要求：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1.2.2 具有良好的商业信誉和健全的财务会计制度；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1.2.5 有依法缴纳税收和社会保障资金的良好记录； </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1.2.6 法律、行政法规规定的其他条件。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1.3质量要求：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1.3.1按国家有关规定、采购文件的技术参数、商务要求和供应商的响应文件及承诺以及合同约定标准进行验收。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1.3.2不低于国家现行技术标准。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1.4服务要求：投标人的服务承诺应按不低于磋商文件中提出的所有服务要求的标准做出响应。其基本服务要求如下：</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1.4.1符合本磋商文件及采购人承诺的质量、技术和其他要求，符合国家相关的质量标准和出厂标准。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1.5 磋商文件获取方式：登陆四川省精神医学中心官网（http://www.scsjsyxzx.com/),进入四川省精神医学中心门户网站，免费下载磋商文件。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1.6 磋商文件获取时间：2024.02.21--2024.02.27。</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1.7 响应文件递交时间：2024.02.27 17:00截止。</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1.8 响应文件递交方式：密封装订，现场递交。</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1.9 项目预算：6.5万元/年，报价应包含完成本次项目一切含税费用。</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1.10 服务期限：合同签订之日起3年，合同一年一签，合同到期后，经采购人考核合格后，续签下一年合同。服务期内，结算金额达到本项目预算总金额时，本项目合同自动终止。</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1.11签订合同以甲方版本为准。</w:t>
      </w:r>
    </w:p>
    <w:p>
      <w:pPr>
        <w:jc w:val="left"/>
      </w:pPr>
      <w:r>
        <w:rPr>
          <w:rFonts w:hint="eastAsia" w:ascii="仿宋_GB2312" w:hAnsi="仿宋" w:eastAsia="仿宋_GB2312" w:cstheme="minorEastAsia"/>
          <w:color w:val="000000" w:themeColor="text1"/>
          <w:sz w:val="28"/>
          <w:szCs w:val="28"/>
          <w14:textFill>
            <w14:solidFill>
              <w14:schemeClr w14:val="tx1"/>
            </w14:solidFill>
          </w14:textFill>
        </w:rPr>
        <w:t>1.12本文件规定外，采购人在磋商期间发出的其他补充函件或文件修改均是磋商文件的重要组成，对响应供应商起到约束作用。</w:t>
      </w:r>
    </w:p>
    <w:p>
      <w:pPr>
        <w:numPr>
          <w:ilvl w:val="0"/>
          <w:numId w:val="1"/>
        </w:numPr>
        <w:jc w:val="cente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磋商要求</w:t>
      </w:r>
    </w:p>
    <w:p>
      <w:pPr>
        <w:ind w:left="560" w:hanging="560" w:hanging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2.1磋商内容：</w:t>
      </w:r>
    </w:p>
    <w:p>
      <w:pPr>
        <w:ind w:left="420" w:firstLine="14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病案窗口病历复印和质控服务三年。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2.2投标要求：详见投标须知；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2.3技术要求：详见磋商文件技术部分；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2.4供货要求：详见投标须知；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2.5其他约定：</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2.5.1不论磋商结果如何，响应供应商的响应文件不退回，且不对采购人作任何解释；</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2.5.2 参与磋商产生的一切费用由供应商自行承担；</w:t>
      </w:r>
    </w:p>
    <w:p>
      <w:pPr>
        <w:jc w:val="left"/>
        <w:rPr>
          <w:rFonts w:ascii="仿宋_GB2312"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2.6供应商应以磋商文件内容作为报价基础，同时可结合自身实力，考虑项目实施因素及该项目实施过程中的风险，以不低于企业成本的价格自主确定报价（二次报价单由采购人提供）。</w:t>
      </w:r>
    </w:p>
    <w:p>
      <w:pPr>
        <w:numPr>
          <w:ilvl w:val="0"/>
          <w:numId w:val="1"/>
        </w:numPr>
        <w:jc w:val="cente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磋商文件的编制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3.1磋商文件的语言：采购人和供应商之间的所有函件往来必须使用汉语语言文字。</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3.2响应文件的组成（部分文件要求及格式见附件）：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3.2.1 评标要素索引表</w:t>
      </w:r>
    </w:p>
    <w:p>
      <w:pPr>
        <w:pStyle w:val="4"/>
        <w:rPr>
          <w:rFonts w:ascii="仿宋_GB2312" w:hAnsi="仿宋"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资格要求的响应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技术参数的响应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3.2.3 商务要求的响应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（投标文件每页资料必须逐页加盖公司鲜章）</w:t>
      </w:r>
    </w:p>
    <w:p>
      <w:pPr>
        <w:jc w:val="left"/>
      </w:pPr>
      <w:r>
        <w:rPr>
          <w:rFonts w:hint="eastAsia" w:ascii="仿宋_GB2312" w:hAnsi="仿宋" w:eastAsia="仿宋_GB2312" w:cstheme="minorEastAsia"/>
          <w:color w:val="000000" w:themeColor="text1"/>
          <w:sz w:val="28"/>
          <w:szCs w:val="28"/>
          <w14:textFill>
            <w14:solidFill>
              <w14:schemeClr w14:val="tx1"/>
            </w14:solidFill>
          </w14:textFill>
        </w:rPr>
        <w:t>3.4 响应文件正本一份，副本两份。</w:t>
      </w:r>
    </w:p>
    <w:p>
      <w:pPr>
        <w:numPr>
          <w:ilvl w:val="0"/>
          <w:numId w:val="1"/>
        </w:numPr>
        <w:jc w:val="cente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磋商、评选与成交通知书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4.1.有下列情况之一都将被视为无效投标：</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4.1.1响应文件未按照磋商文件的要求编制。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4.1.2响应文件中的资料未加盖磋商单位的公章。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4.1.3报价若高于限价报价作无效报价处理。</w:t>
      </w:r>
    </w:p>
    <w:p>
      <w:pPr>
        <w:jc w:val="left"/>
        <w:rPr>
          <w:rFonts w:ascii="仿宋_GB2312" w:hAnsi="仿宋" w:eastAsia="仿宋_GB2312" w:cstheme="minorEastAsia"/>
          <w:b/>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4.1.4</w:t>
      </w:r>
      <w:r>
        <w:rPr>
          <w:rFonts w:hint="eastAsia" w:ascii="仿宋_GB2312" w:hAnsi="仿宋" w:eastAsia="仿宋_GB2312" w:cstheme="minorEastAsia"/>
          <w:b/>
          <w:color w:val="000000" w:themeColor="text1"/>
          <w:sz w:val="28"/>
          <w:szCs w:val="28"/>
          <w14:textFill>
            <w14:solidFill>
              <w14:schemeClr w14:val="tx1"/>
            </w14:solidFill>
          </w14:textFill>
        </w:rPr>
        <w:t>响应文件封面未按响应文件封面要求编制和封贴。</w:t>
      </w:r>
    </w:p>
    <w:p>
      <w:pPr>
        <w:pStyle w:val="4"/>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4.1.5在采购过程中符合要求的供应商或者报价未超过采购预算的供应商不足3家的。</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4.2评审办法及标准：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4.2.1按照文件规定，只对确定为符合文件的资质要求且实质上响应磋商文件要求的响应文件进行评价和比较。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r>
        <w:br w:type="page"/>
      </w:r>
    </w:p>
    <w:p>
      <w:pPr>
        <w:ind w:firstLine="321" w:firstLineChars="100"/>
        <w:jc w:val="center"/>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第五部分 供应商资质条件、服务要求、商务要求、磋商文件组成</w:t>
      </w:r>
    </w:p>
    <w:p>
      <w:pPr>
        <w:pStyle w:val="11"/>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注意：服务要求和商务要求为实质性要求，供应商应该全部满足。</w:t>
      </w:r>
    </w:p>
    <w:p>
      <w:pPr>
        <w:spacing w:line="360" w:lineRule="auto"/>
        <w:jc w:val="left"/>
        <w:rPr>
          <w:rFonts w:ascii="仿宋" w:hAnsi="仿宋" w:eastAsia="仿宋" w:cs="宋体"/>
          <w:b/>
          <w:sz w:val="28"/>
          <w:szCs w:val="28"/>
        </w:rPr>
      </w:pPr>
      <w:r>
        <w:rPr>
          <w:rFonts w:hint="eastAsia" w:ascii="仿宋" w:hAnsi="仿宋" w:eastAsia="仿宋" w:cs="宋体"/>
          <w:b/>
          <w:sz w:val="28"/>
          <w:szCs w:val="28"/>
        </w:rPr>
        <w:t>5.1响应供应商资质条件</w:t>
      </w:r>
    </w:p>
    <w:p>
      <w:pPr>
        <w:pStyle w:val="11"/>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5.1.1</w:t>
      </w:r>
      <w:r>
        <w:rPr>
          <w:rFonts w:hint="eastAsia" w:ascii="仿宋" w:hAnsi="仿宋" w:eastAsia="仿宋"/>
          <w:bCs/>
          <w:kern w:val="2"/>
          <w:sz w:val="28"/>
          <w:szCs w:val="28"/>
        </w:rPr>
        <w:t>响应供应商</w:t>
      </w:r>
      <w:r>
        <w:rPr>
          <w:rFonts w:hint="eastAsia" w:ascii="仿宋_GB2312" w:hAnsi="仿宋" w:eastAsia="仿宋_GB2312"/>
          <w:bCs/>
          <w:color w:val="000000" w:themeColor="text1"/>
          <w:sz w:val="28"/>
          <w:szCs w:val="27"/>
          <w14:textFill>
            <w14:solidFill>
              <w14:schemeClr w14:val="tx1"/>
            </w14:solidFill>
          </w14:textFill>
        </w:rPr>
        <w:t>在</w:t>
      </w:r>
      <w:r>
        <w:rPr>
          <w:rFonts w:hint="eastAsia" w:ascii="仿宋_GB2312" w:hAnsi="仿宋" w:eastAsia="仿宋_GB2312"/>
          <w:color w:val="000000" w:themeColor="text1"/>
          <w:sz w:val="28"/>
          <w:szCs w:val="27"/>
          <w14:textFill>
            <w14:solidFill>
              <w14:schemeClr w14:val="tx1"/>
            </w14:solidFill>
          </w14:textFill>
        </w:rPr>
        <w:t>中华人民共和国境内注册，具有独立法人资格、有效的营业执照；</w:t>
      </w:r>
    </w:p>
    <w:p>
      <w:pPr>
        <w:pStyle w:val="11"/>
        <w:spacing w:before="0" w:beforeAutospacing="0" w:after="0" w:afterAutospacing="0"/>
        <w:rPr>
          <w:rFonts w:ascii="仿宋" w:hAnsi="仿宋" w:eastAsia="仿宋" w:cs="仿宋"/>
          <w:kern w:val="2"/>
          <w:sz w:val="28"/>
          <w:szCs w:val="28"/>
        </w:rPr>
      </w:pPr>
      <w:r>
        <w:rPr>
          <w:rFonts w:hint="eastAsia" w:ascii="仿宋_GB2312" w:hAnsi="仿宋" w:eastAsia="仿宋_GB2312"/>
          <w:color w:val="000000" w:themeColor="text1"/>
          <w:sz w:val="28"/>
          <w:szCs w:val="27"/>
          <w14:textFill>
            <w14:solidFill>
              <w14:schemeClr w14:val="tx1"/>
            </w14:solidFill>
          </w14:textFill>
        </w:rPr>
        <w:t>5.1.2</w:t>
      </w:r>
      <w:r>
        <w:rPr>
          <w:rFonts w:hint="eastAsia" w:ascii="仿宋" w:hAnsi="仿宋" w:eastAsia="仿宋"/>
          <w:bCs/>
          <w:kern w:val="2"/>
          <w:sz w:val="28"/>
          <w:szCs w:val="28"/>
        </w:rPr>
        <w:t>响应供应商</w:t>
      </w:r>
      <w:r>
        <w:rPr>
          <w:rFonts w:hint="eastAsia" w:ascii="仿宋" w:hAnsi="仿宋" w:eastAsia="仿宋" w:cs="仿宋"/>
          <w:kern w:val="2"/>
          <w:sz w:val="28"/>
          <w:szCs w:val="28"/>
        </w:rPr>
        <w:t>须具有履行合同所必需的设备和专业技术能力；</w:t>
      </w:r>
    </w:p>
    <w:p>
      <w:pPr>
        <w:pStyle w:val="11"/>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5.1.3参加本次采购活动前三年内，在经营活动中没有重大违法记录</w:t>
      </w:r>
      <w:r>
        <w:rPr>
          <w:rFonts w:hint="eastAsia" w:ascii="仿宋" w:hAnsi="仿宋" w:eastAsia="仿宋"/>
          <w:b/>
          <w:kern w:val="2"/>
          <w:sz w:val="28"/>
          <w:szCs w:val="28"/>
        </w:rPr>
        <w:t>（需提供承诺函）；</w:t>
      </w:r>
    </w:p>
    <w:p>
      <w:pPr>
        <w:pStyle w:val="11"/>
        <w:spacing w:before="0" w:beforeAutospacing="0" w:after="0" w:afterAutospacing="0"/>
        <w:rPr>
          <w:rFonts w:ascii="仿宋" w:hAnsi="仿宋" w:eastAsia="仿宋"/>
          <w:b/>
          <w:kern w:val="2"/>
          <w:sz w:val="28"/>
          <w:szCs w:val="28"/>
        </w:rPr>
      </w:pPr>
      <w:r>
        <w:rPr>
          <w:rFonts w:hint="eastAsia" w:ascii="仿宋_GB2312" w:hAnsi="仿宋" w:eastAsia="仿宋_GB2312"/>
          <w:color w:val="000000" w:themeColor="text1"/>
          <w:sz w:val="28"/>
          <w:szCs w:val="27"/>
          <w14:textFill>
            <w14:solidFill>
              <w14:schemeClr w14:val="tx1"/>
            </w14:solidFill>
          </w14:textFill>
        </w:rPr>
        <w:t>5.1.4财务状况良好</w:t>
      </w:r>
      <w:r>
        <w:rPr>
          <w:rFonts w:hint="eastAsia" w:ascii="仿宋" w:hAnsi="仿宋" w:eastAsia="仿宋"/>
          <w:b/>
          <w:kern w:val="2"/>
          <w:sz w:val="28"/>
          <w:szCs w:val="28"/>
        </w:rPr>
        <w:t>（需提供承诺函）；</w:t>
      </w:r>
    </w:p>
    <w:p>
      <w:pPr>
        <w:jc w:val="left"/>
        <w:rPr>
          <w:rFonts w:ascii="仿宋_GB2312" w:hAnsi="仿宋" w:eastAsia="仿宋_GB2312"/>
          <w:color w:val="000000" w:themeColor="text1"/>
          <w:sz w:val="28"/>
          <w:szCs w:val="27"/>
          <w:highlight w:val="yellow"/>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5.1.5本项目不接受联合体。</w:t>
      </w:r>
    </w:p>
    <w:p>
      <w:pPr>
        <w:pStyle w:val="5"/>
        <w:spacing w:line="360" w:lineRule="auto"/>
        <w:ind w:firstLine="0" w:firstLineChars="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以上资料提供复印件并加盖公章，且必须齐全。</w:t>
      </w:r>
    </w:p>
    <w:p>
      <w:pPr>
        <w:pStyle w:val="11"/>
        <w:spacing w:before="0" w:beforeAutospacing="0" w:after="0" w:afterAutospacing="0"/>
        <w:rPr>
          <w:rFonts w:ascii="仿宋_GB2312" w:hAnsi="仿宋" w:eastAsia="仿宋_GB2312"/>
          <w:b/>
          <w:color w:val="000000" w:themeColor="text1"/>
          <w:sz w:val="28"/>
          <w:szCs w:val="27"/>
          <w14:textFill>
            <w14:solidFill>
              <w14:schemeClr w14:val="tx1"/>
            </w14:solidFill>
          </w14:textFill>
        </w:rPr>
      </w:pPr>
      <w:r>
        <w:rPr>
          <w:rFonts w:hint="eastAsia" w:ascii="仿宋_GB2312" w:hAnsi="仿宋" w:eastAsia="仿宋_GB2312"/>
          <w:b/>
          <w:color w:val="000000" w:themeColor="text1"/>
          <w:sz w:val="28"/>
          <w:szCs w:val="27"/>
          <w14:textFill>
            <w14:solidFill>
              <w14:schemeClr w14:val="tx1"/>
            </w14:solidFill>
          </w14:textFill>
        </w:rPr>
        <w:t>5.2服务要求</w:t>
      </w:r>
    </w:p>
    <w:p>
      <w:pPr>
        <w:spacing w:line="360" w:lineRule="auto"/>
        <w:rPr>
          <w:rFonts w:ascii="仿宋" w:hAnsi="仿宋" w:eastAsia="仿宋" w:cs="宋体"/>
          <w:sz w:val="28"/>
          <w:szCs w:val="28"/>
        </w:rPr>
      </w:pPr>
      <w:r>
        <w:rPr>
          <w:rFonts w:hint="eastAsia" w:ascii="仿宋" w:hAnsi="仿宋" w:eastAsia="仿宋" w:cs="宋体"/>
          <w:sz w:val="28"/>
          <w:szCs w:val="28"/>
        </w:rPr>
        <w:t>5.2.</w:t>
      </w:r>
      <w:r>
        <w:rPr>
          <w:rFonts w:ascii="仿宋" w:hAnsi="仿宋" w:eastAsia="仿宋" w:cs="宋体"/>
          <w:sz w:val="28"/>
          <w:szCs w:val="28"/>
        </w:rPr>
        <w:t>1</w:t>
      </w:r>
      <w:r>
        <w:rPr>
          <w:rFonts w:hint="eastAsia" w:ascii="仿宋_GB2312" w:hAnsi="仿宋" w:eastAsia="仿宋_GB2312" w:cstheme="minorEastAsia"/>
          <w:color w:val="000000" w:themeColor="text1"/>
          <w:sz w:val="28"/>
          <w:szCs w:val="28"/>
          <w14:textFill>
            <w14:solidFill>
              <w14:schemeClr w14:val="tx1"/>
            </w14:solidFill>
          </w14:textFill>
        </w:rPr>
        <w:t>病案复印服务：为患者等提供的病案复印/打印/邮寄服务。病案复印收费标准由采购人确定，病历复印收入由采购人统一收取。</w:t>
      </w:r>
    </w:p>
    <w:p>
      <w:pPr>
        <w:spacing w:line="360" w:lineRule="auto"/>
        <w:rPr>
          <w:rFonts w:ascii="仿宋" w:hAnsi="仿宋" w:eastAsia="仿宋" w:cs="宋体"/>
          <w:sz w:val="28"/>
          <w:szCs w:val="28"/>
        </w:rPr>
      </w:pPr>
      <w:r>
        <w:rPr>
          <w:rFonts w:ascii="仿宋" w:hAnsi="仿宋" w:eastAsia="仿宋" w:cs="宋体"/>
          <w:sz w:val="28"/>
          <w:szCs w:val="28"/>
        </w:rPr>
        <w:t>5.2.2</w:t>
      </w:r>
      <w:r>
        <w:rPr>
          <w:rFonts w:hint="eastAsia" w:ascii="仿宋_GB2312" w:hAnsi="仿宋" w:eastAsia="仿宋_GB2312" w:cstheme="minorEastAsia"/>
          <w:color w:val="000000" w:themeColor="text1"/>
          <w:sz w:val="28"/>
          <w:szCs w:val="28"/>
          <w14:textFill>
            <w14:solidFill>
              <w14:schemeClr w14:val="tx1"/>
            </w14:solidFill>
          </w14:textFill>
        </w:rPr>
        <w:t>要求供应商所指派现场工作人员，熟悉国家的手续审核要求为患者打印或复印所需病历，熟悉四川省各个地州市医保、慢病、特病等打印复印要求及相关规定，熟悉医院现有病案系统功能，以保证在窗口服务做到零投诉</w:t>
      </w:r>
      <w:r>
        <w:rPr>
          <w:rFonts w:hint="eastAsia" w:ascii="仿宋" w:hAnsi="仿宋" w:eastAsia="仿宋" w:cs="宋体"/>
          <w:sz w:val="28"/>
          <w:szCs w:val="28"/>
        </w:rPr>
        <w:t>，</w:t>
      </w:r>
      <w:r>
        <w:rPr>
          <w:rFonts w:hint="eastAsia" w:ascii="仿宋_GB2312" w:hAnsi="仿宋" w:eastAsia="仿宋_GB2312" w:cstheme="minorEastAsia"/>
          <w:color w:val="000000" w:themeColor="text1"/>
          <w:sz w:val="28"/>
          <w:szCs w:val="28"/>
          <w14:textFill>
            <w14:solidFill>
              <w14:schemeClr w14:val="tx1"/>
            </w14:solidFill>
          </w14:textFill>
        </w:rPr>
        <w:t>具有类似医院病案窗口服务经验2年以上</w:t>
      </w:r>
      <w:r>
        <w:rPr>
          <w:rFonts w:hint="eastAsia" w:ascii="仿宋" w:hAnsi="仿宋" w:eastAsia="仿宋" w:cs="宋体"/>
          <w:sz w:val="28"/>
          <w:szCs w:val="28"/>
        </w:rPr>
        <w:t>（</w:t>
      </w:r>
      <w:r>
        <w:rPr>
          <w:rFonts w:ascii="仿宋" w:hAnsi="仿宋" w:eastAsia="仿宋" w:cs="宋体"/>
          <w:b/>
          <w:sz w:val="28"/>
          <w:szCs w:val="28"/>
        </w:rPr>
        <w:t>提供合同证明）</w:t>
      </w:r>
      <w:r>
        <w:rPr>
          <w:rFonts w:hint="eastAsia" w:ascii="仿宋" w:hAnsi="仿宋" w:eastAsia="仿宋" w:cs="宋体"/>
          <w:sz w:val="28"/>
          <w:szCs w:val="28"/>
        </w:rPr>
        <w:t>。</w:t>
      </w:r>
    </w:p>
    <w:p>
      <w:pPr>
        <w:spacing w:line="360" w:lineRule="auto"/>
        <w:rPr>
          <w:rFonts w:ascii="仿宋" w:hAnsi="仿宋" w:eastAsia="仿宋" w:cs="宋体"/>
          <w:sz w:val="28"/>
          <w:szCs w:val="28"/>
        </w:rPr>
      </w:pPr>
      <w:r>
        <w:rPr>
          <w:rFonts w:ascii="仿宋" w:hAnsi="仿宋" w:eastAsia="仿宋" w:cs="宋体"/>
          <w:sz w:val="28"/>
          <w:szCs w:val="28"/>
        </w:rPr>
        <w:t>5.2.3</w:t>
      </w:r>
      <w:r>
        <w:rPr>
          <w:rFonts w:hint="eastAsia" w:ascii="仿宋" w:hAnsi="仿宋" w:eastAsia="仿宋" w:cs="宋体"/>
          <w:sz w:val="28"/>
          <w:szCs w:val="28"/>
        </w:rPr>
        <w:t>病历质控服务：按照医院要求提供病历完整性质控服务，要求</w:t>
      </w:r>
      <w:r>
        <w:rPr>
          <w:rFonts w:hint="eastAsia" w:ascii="仿宋_GB2312" w:hAnsi="仿宋" w:eastAsia="仿宋_GB2312" w:cstheme="minorEastAsia"/>
          <w:color w:val="000000" w:themeColor="text1"/>
          <w:sz w:val="28"/>
          <w:szCs w:val="28"/>
          <w14:textFill>
            <w14:solidFill>
              <w14:schemeClr w14:val="tx1"/>
            </w14:solidFill>
          </w14:textFill>
        </w:rPr>
        <w:t>现场工作人员熟悉终末</w:t>
      </w:r>
      <w:r>
        <w:rPr>
          <w:rFonts w:hint="eastAsia" w:ascii="仿宋" w:hAnsi="仿宋" w:eastAsia="仿宋" w:cs="宋体"/>
          <w:sz w:val="28"/>
          <w:szCs w:val="28"/>
        </w:rPr>
        <w:t>病历分类与内涵。</w:t>
      </w:r>
    </w:p>
    <w:p>
      <w:pPr>
        <w:spacing w:line="360" w:lineRule="auto"/>
        <w:rPr>
          <w:rFonts w:ascii="仿宋" w:hAnsi="仿宋" w:eastAsia="仿宋" w:cs="宋体"/>
          <w:b/>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制定病案保密制度和人员监督措施，在服务过程中应做好严格的保密措施，切实保证病人的隐私保护，避免在服务过程中产生任何泄密，须在合同签订前签订保密协议</w:t>
      </w:r>
      <w:r>
        <w:rPr>
          <w:rFonts w:hint="eastAsia" w:ascii="仿宋" w:hAnsi="仿宋" w:eastAsia="仿宋" w:cs="宋体"/>
          <w:b/>
          <w:sz w:val="28"/>
          <w:szCs w:val="28"/>
        </w:rPr>
        <w:t>。</w:t>
      </w:r>
    </w:p>
    <w:p>
      <w:pPr>
        <w:pStyle w:val="11"/>
        <w:spacing w:before="0" w:beforeAutospacing="0" w:after="0" w:afterAutospacing="0"/>
        <w:rPr>
          <w:rFonts w:ascii="仿宋_GB2312" w:hAnsi="仿宋" w:eastAsia="仿宋_GB2312" w:cstheme="minorEastAsia"/>
          <w:color w:val="000000" w:themeColor="text1"/>
          <w:kern w:val="2"/>
          <w:sz w:val="28"/>
          <w:szCs w:val="28"/>
          <w14:textFill>
            <w14:solidFill>
              <w14:schemeClr w14:val="tx1"/>
            </w14:solidFill>
          </w14:textFill>
        </w:rPr>
      </w:pPr>
      <w:r>
        <w:rPr>
          <w:rFonts w:hint="eastAsia" w:ascii="仿宋_GB2312" w:hAnsi="仿宋" w:eastAsia="仿宋_GB2312" w:cstheme="minorEastAsia"/>
          <w:color w:val="000000" w:themeColor="text1"/>
          <w:kern w:val="2"/>
          <w:sz w:val="28"/>
          <w:szCs w:val="28"/>
          <w14:textFill>
            <w14:solidFill>
              <w14:schemeClr w14:val="tx1"/>
            </w14:solidFill>
          </w14:textFill>
        </w:rPr>
        <w:t>5.2.</w:t>
      </w:r>
      <w:r>
        <w:rPr>
          <w:rFonts w:ascii="仿宋_GB2312" w:hAnsi="仿宋" w:eastAsia="仿宋_GB2312" w:cstheme="minorEastAsia"/>
          <w:color w:val="000000" w:themeColor="text1"/>
          <w:kern w:val="2"/>
          <w:sz w:val="28"/>
          <w:szCs w:val="28"/>
          <w14:textFill>
            <w14:solidFill>
              <w14:schemeClr w14:val="tx1"/>
            </w14:solidFill>
          </w14:textFill>
        </w:rPr>
        <w:t>5</w:t>
      </w:r>
      <w:r>
        <w:rPr>
          <w:rFonts w:hint="eastAsia" w:ascii="仿宋_GB2312" w:hAnsi="仿宋" w:eastAsia="仿宋_GB2312" w:cstheme="minorEastAsia"/>
          <w:color w:val="000000" w:themeColor="text1"/>
          <w:kern w:val="2"/>
          <w:sz w:val="28"/>
          <w:szCs w:val="28"/>
          <w14:textFill>
            <w14:solidFill>
              <w14:schemeClr w14:val="tx1"/>
            </w14:solidFill>
          </w14:textFill>
        </w:rPr>
        <w:t>对比其他供应商服务优势，</w:t>
      </w:r>
      <w:r>
        <w:rPr>
          <w:rFonts w:hint="eastAsia" w:ascii="仿宋" w:hAnsi="仿宋" w:eastAsia="仿宋"/>
          <w:sz w:val="28"/>
          <w:szCs w:val="28"/>
        </w:rPr>
        <w:t>如：供应商具有无纸化集成能力</w:t>
      </w:r>
      <w:r>
        <w:rPr>
          <w:rFonts w:hint="eastAsia" w:ascii="仿宋" w:hAnsi="仿宋" w:eastAsia="仿宋" w:cs="仿宋"/>
          <w:color w:val="000000"/>
          <w:sz w:val="28"/>
          <w:szCs w:val="28"/>
        </w:rPr>
        <w:t>（将病历复印中收集的患者相关资料整合至医院各系统，实现互联互通等能力），供应商具有终末病历质控服务能力。</w:t>
      </w:r>
      <w:r>
        <w:rPr>
          <w:rFonts w:hint="eastAsia" w:ascii="仿宋_GB2312" w:hAnsi="仿宋" w:eastAsia="仿宋_GB2312" w:cstheme="minorEastAsia"/>
          <w:color w:val="000000" w:themeColor="text1"/>
          <w:kern w:val="2"/>
          <w:sz w:val="28"/>
          <w:szCs w:val="28"/>
          <w14:textFill>
            <w14:solidFill>
              <w14:schemeClr w14:val="tx1"/>
            </w14:solidFill>
          </w14:textFill>
        </w:rPr>
        <w:t>（限150字）</w:t>
      </w:r>
    </w:p>
    <w:p>
      <w:pPr>
        <w:pStyle w:val="4"/>
        <w:spacing w:line="360" w:lineRule="auto"/>
        <w:rPr>
          <w:rFonts w:ascii="仿宋_GB2312" w:hAnsi="仿宋" w:eastAsia="仿宋_GB2312" w:cs="仿宋"/>
          <w:b/>
          <w:color w:val="000000" w:themeColor="text1"/>
          <w:spacing w:val="1"/>
          <w:sz w:val="28"/>
          <w14:textFill>
            <w14:solidFill>
              <w14:schemeClr w14:val="tx1"/>
            </w14:solidFill>
          </w14:textFill>
        </w:rPr>
      </w:pPr>
      <w:r>
        <w:rPr>
          <w:rFonts w:hint="eastAsia" w:ascii="仿宋_GB2312" w:hAnsi="仿宋" w:eastAsia="仿宋_GB2312" w:cs="仿宋"/>
          <w:b/>
          <w:color w:val="000000" w:themeColor="text1"/>
          <w:spacing w:val="1"/>
          <w:sz w:val="28"/>
          <w14:textFill>
            <w14:solidFill>
              <w14:schemeClr w14:val="tx1"/>
            </w14:solidFill>
          </w14:textFill>
        </w:rPr>
        <w:t>5.3 商务要求</w:t>
      </w:r>
    </w:p>
    <w:p>
      <w:pPr>
        <w:pStyle w:val="4"/>
        <w:spacing w:line="360" w:lineRule="auto"/>
        <w:rPr>
          <w:rFonts w:ascii="仿宋" w:hAnsi="仿宋" w:eastAsia="仿宋" w:cs="宋体"/>
          <w:sz w:val="28"/>
          <w:szCs w:val="28"/>
        </w:rPr>
      </w:pPr>
      <w:r>
        <w:rPr>
          <w:rFonts w:hint="eastAsia" w:ascii="仿宋" w:hAnsi="仿宋" w:eastAsia="仿宋" w:cs="宋体"/>
          <w:kern w:val="0"/>
          <w:sz w:val="28"/>
          <w:szCs w:val="28"/>
        </w:rPr>
        <w:t>5.3.</w:t>
      </w:r>
      <w:r>
        <w:rPr>
          <w:rFonts w:ascii="仿宋" w:hAnsi="仿宋" w:eastAsia="仿宋" w:cs="宋体"/>
          <w:kern w:val="0"/>
          <w:sz w:val="28"/>
          <w:szCs w:val="28"/>
        </w:rPr>
        <w:t>1</w:t>
      </w:r>
      <w:r>
        <w:rPr>
          <w:rFonts w:hint="eastAsia" w:ascii="仿宋" w:hAnsi="仿宋" w:eastAsia="仿宋" w:cs="宋体"/>
          <w:b/>
          <w:bCs/>
          <w:kern w:val="0"/>
          <w:sz w:val="28"/>
          <w:szCs w:val="28"/>
        </w:rPr>
        <w:t>服务期限和地点</w:t>
      </w:r>
    </w:p>
    <w:p>
      <w:pPr>
        <w:pStyle w:val="3"/>
        <w:spacing w:line="360" w:lineRule="auto"/>
        <w:ind w:firstLine="840" w:firstLineChars="30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服务时间：服务期</w:t>
      </w:r>
      <w:r>
        <w:rPr>
          <w:rFonts w:ascii="仿宋_GB2312" w:hAnsi="仿宋" w:eastAsia="仿宋_GB2312" w:cstheme="minorEastAsia"/>
          <w:color w:val="000000" w:themeColor="text1"/>
          <w:sz w:val="28"/>
          <w:szCs w:val="28"/>
          <w14:textFill>
            <w14:solidFill>
              <w14:schemeClr w14:val="tx1"/>
            </w14:solidFill>
          </w14:textFill>
        </w:rPr>
        <w:t>3</w:t>
      </w:r>
      <w:r>
        <w:rPr>
          <w:rFonts w:hint="eastAsia" w:ascii="仿宋_GB2312" w:hAnsi="仿宋" w:eastAsia="仿宋_GB2312" w:cstheme="minorEastAsia"/>
          <w:color w:val="000000" w:themeColor="text1"/>
          <w:sz w:val="28"/>
          <w:szCs w:val="28"/>
          <w14:textFill>
            <w14:solidFill>
              <w14:schemeClr w14:val="tx1"/>
            </w14:solidFill>
          </w14:textFill>
        </w:rPr>
        <w:t>年。若采购人因预算调整或医院政策变动须终止本项目，须在项目终止前2个月告知成交供应商。</w:t>
      </w:r>
    </w:p>
    <w:p>
      <w:pPr>
        <w:tabs>
          <w:tab w:val="left" w:pos="525"/>
        </w:tabs>
        <w:spacing w:line="360" w:lineRule="auto"/>
        <w:ind w:firstLine="840" w:firstLineChars="300"/>
        <w:rPr>
          <w:rFonts w:ascii="仿宋" w:hAnsi="仿宋" w:eastAsia="仿宋" w:cs="宋体"/>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服务地点：四川省精神医学中心。</w:t>
      </w:r>
    </w:p>
    <w:p>
      <w:pPr>
        <w:pStyle w:val="5"/>
        <w:spacing w:line="360" w:lineRule="auto"/>
        <w:ind w:firstLine="0" w:firstLineChars="0"/>
        <w:rPr>
          <w:rFonts w:ascii="仿宋" w:hAnsi="仿宋" w:eastAsia="仿宋" w:cs="宋体"/>
          <w:sz w:val="28"/>
          <w:szCs w:val="28"/>
        </w:rPr>
      </w:pPr>
      <w:r>
        <w:rPr>
          <w:rFonts w:hint="eastAsia" w:ascii="仿宋" w:hAnsi="仿宋" w:eastAsia="仿宋" w:cs="宋体"/>
          <w:bCs/>
          <w:sz w:val="28"/>
          <w:szCs w:val="28"/>
        </w:rPr>
        <w:t>5.3</w:t>
      </w:r>
      <w:r>
        <w:rPr>
          <w:rFonts w:hint="eastAsia" w:ascii="仿宋" w:hAnsi="仿宋" w:eastAsia="仿宋" w:cs="宋体"/>
          <w:bCs/>
          <w:kern w:val="0"/>
          <w:sz w:val="28"/>
          <w:szCs w:val="28"/>
        </w:rPr>
        <w:t>.2</w:t>
      </w:r>
      <w:r>
        <w:rPr>
          <w:rFonts w:hint="eastAsia" w:ascii="仿宋" w:hAnsi="仿宋" w:eastAsia="仿宋" w:cs="仿宋"/>
          <w:b/>
          <w:bCs/>
          <w:sz w:val="28"/>
          <w:szCs w:val="28"/>
        </w:rPr>
        <w:t>项目实施进度要求及实施地点：</w:t>
      </w:r>
      <w:r>
        <w:rPr>
          <w:rFonts w:hint="eastAsia" w:ascii="仿宋" w:hAnsi="仿宋" w:eastAsia="仿宋" w:cs="仿宋"/>
          <w:sz w:val="28"/>
          <w:szCs w:val="28"/>
        </w:rPr>
        <w:t>签订合同后第1个工作日，</w:t>
      </w:r>
      <w:r>
        <w:rPr>
          <w:rFonts w:hint="eastAsia" w:ascii="仿宋" w:hAnsi="仿宋" w:eastAsia="仿宋" w:cs="宋体"/>
          <w:sz w:val="28"/>
          <w:szCs w:val="28"/>
        </w:rPr>
        <w:t>成交供应商至少安排1名现场服务人员。如现场服务人员无法在工作时间保质保量完成相关服务，采购</w:t>
      </w:r>
      <w:bookmarkStart w:id="0" w:name="_GoBack"/>
      <w:bookmarkEnd w:id="0"/>
      <w:r>
        <w:rPr>
          <w:rFonts w:hint="eastAsia" w:ascii="仿宋" w:hAnsi="仿宋" w:eastAsia="仿宋" w:cs="宋体"/>
          <w:sz w:val="28"/>
          <w:szCs w:val="28"/>
        </w:rPr>
        <w:t>人可依据每季度采购人和成交供应商共同签订的验收报告的相关内容，要求增加现场服务人员数量。在收到采购人增加现场服务人员的书面通知后的5个工作日内，成交供应商需安排现场服务人员进场。本条所要求的全部时间节点，成交供应商推迟完成每项、每工作日需支付违约金400元，采购人在每季度验收完成付款金额中扣除（</w:t>
      </w:r>
      <w:r>
        <w:rPr>
          <w:rFonts w:hint="eastAsia" w:ascii="仿宋" w:hAnsi="仿宋" w:eastAsia="仿宋" w:cs="宋体"/>
          <w:b/>
          <w:sz w:val="28"/>
          <w:szCs w:val="28"/>
        </w:rPr>
        <w:t>提供项目实施计划，</w:t>
      </w:r>
      <w:r>
        <w:rPr>
          <w:rFonts w:hint="eastAsia" w:ascii="仿宋" w:hAnsi="仿宋" w:eastAsia="仿宋" w:cs="宋体"/>
          <w:sz w:val="28"/>
          <w:szCs w:val="28"/>
        </w:rPr>
        <w:t>包括不限于①项目管理配置；②项目奖惩条例；③项目实施计划安排；④项目培训方案</w:t>
      </w:r>
      <w:r>
        <w:rPr>
          <w:rFonts w:hint="eastAsia" w:ascii="仿宋" w:hAnsi="仿宋" w:eastAsia="仿宋" w:cs="宋体"/>
          <w:b/>
          <w:sz w:val="28"/>
          <w:szCs w:val="28"/>
        </w:rPr>
        <w:t>）。</w:t>
      </w:r>
    </w:p>
    <w:p>
      <w:pPr>
        <w:pStyle w:val="5"/>
        <w:spacing w:line="360" w:lineRule="auto"/>
        <w:ind w:firstLine="0" w:firstLineChars="0"/>
        <w:rPr>
          <w:rFonts w:ascii="仿宋" w:hAnsi="仿宋" w:eastAsia="仿宋" w:cs="宋体"/>
          <w:sz w:val="24"/>
        </w:rPr>
      </w:pPr>
      <w:r>
        <w:rPr>
          <w:rFonts w:hint="eastAsia" w:ascii="仿宋" w:hAnsi="仿宋" w:eastAsia="仿宋" w:cs="宋体"/>
          <w:bCs/>
          <w:sz w:val="28"/>
          <w:szCs w:val="28"/>
        </w:rPr>
        <w:t>5.3.3</w:t>
      </w:r>
      <w:r>
        <w:rPr>
          <w:rFonts w:hint="eastAsia" w:ascii="仿宋" w:hAnsi="仿宋" w:eastAsia="仿宋" w:cs="宋体"/>
          <w:b/>
          <w:sz w:val="28"/>
          <w:szCs w:val="28"/>
        </w:rPr>
        <w:t>售后服务：</w:t>
      </w:r>
      <w:r>
        <w:rPr>
          <w:rFonts w:hint="eastAsia" w:ascii="仿宋" w:hAnsi="仿宋" w:eastAsia="仿宋" w:cs="仿宋"/>
          <w:sz w:val="28"/>
          <w:szCs w:val="28"/>
        </w:rPr>
        <w:t>故障报修的响应时间：周一至周五9:00～17:00期间为2小时。若电话中无法解决，8小时内到达现场进行维护。特殊情况(包括节假日)1小时内响应，8小时内到达现场进行维护，由此产生的费用均不再收取</w:t>
      </w:r>
      <w:r>
        <w:rPr>
          <w:rFonts w:hint="eastAsia" w:ascii="仿宋" w:hAnsi="仿宋" w:eastAsia="仿宋" w:cs="宋体"/>
          <w:b/>
          <w:sz w:val="28"/>
          <w:szCs w:val="28"/>
        </w:rPr>
        <w:t>（提供售后服务方案，</w:t>
      </w:r>
      <w:r>
        <w:rPr>
          <w:rFonts w:hint="eastAsia" w:ascii="仿宋" w:hAnsi="仿宋" w:eastAsia="仿宋" w:cs="仿宋"/>
          <w:sz w:val="28"/>
          <w:szCs w:val="28"/>
        </w:rPr>
        <w:t>包括不限于①售后服务流程；②应急预案；③质量保障方案(保密措施)；④培训方案。</w:t>
      </w:r>
      <w:r>
        <w:rPr>
          <w:rFonts w:hint="eastAsia" w:ascii="仿宋" w:hAnsi="仿宋" w:eastAsia="仿宋" w:cs="宋体"/>
          <w:b/>
          <w:sz w:val="24"/>
        </w:rPr>
        <w:t>）。</w:t>
      </w:r>
    </w:p>
    <w:p>
      <w:pPr>
        <w:pStyle w:val="4"/>
        <w:spacing w:line="360" w:lineRule="auto"/>
        <w:rPr>
          <w:rFonts w:ascii="仿宋_GB2312" w:hAnsi="仿宋_GB2312" w:eastAsia="仿宋_GB2312" w:cs="仿宋_GB2312"/>
          <w:sz w:val="24"/>
        </w:rPr>
      </w:pPr>
      <w:r>
        <w:rPr>
          <w:rFonts w:hint="eastAsia" w:ascii="仿宋" w:hAnsi="仿宋" w:eastAsia="仿宋" w:cs="宋体"/>
          <w:sz w:val="28"/>
          <w:szCs w:val="28"/>
        </w:rPr>
        <w:t>5.3.4</w:t>
      </w:r>
      <w:r>
        <w:rPr>
          <w:rFonts w:hint="eastAsia" w:ascii="仿宋" w:hAnsi="仿宋" w:eastAsia="仿宋" w:cs="宋体"/>
          <w:b/>
          <w:sz w:val="28"/>
          <w:szCs w:val="28"/>
        </w:rPr>
        <w:t>履约保证金：</w:t>
      </w:r>
      <w:r>
        <w:rPr>
          <w:rFonts w:hint="eastAsia" w:ascii="仿宋" w:hAnsi="仿宋" w:eastAsia="仿宋" w:cs="仿宋"/>
          <w:sz w:val="28"/>
          <w:szCs w:val="28"/>
        </w:rPr>
        <w:t>病历复印窗口成交服务费的10%。</w:t>
      </w:r>
    </w:p>
    <w:p>
      <w:pPr>
        <w:pStyle w:val="5"/>
        <w:spacing w:line="360" w:lineRule="auto"/>
        <w:ind w:firstLine="0" w:firstLineChars="0"/>
        <w:rPr>
          <w:rFonts w:ascii="仿宋" w:hAnsi="仿宋" w:eastAsia="仿宋" w:cs="宋体"/>
          <w:sz w:val="24"/>
        </w:rPr>
      </w:pPr>
      <w:r>
        <w:rPr>
          <w:rFonts w:hint="eastAsia" w:ascii="仿宋" w:hAnsi="仿宋" w:eastAsia="仿宋" w:cs="宋体"/>
          <w:bCs/>
          <w:sz w:val="28"/>
          <w:szCs w:val="28"/>
        </w:rPr>
        <w:t>5.3.5</w:t>
      </w:r>
      <w:r>
        <w:rPr>
          <w:rFonts w:hint="eastAsia" w:ascii="仿宋" w:hAnsi="仿宋" w:eastAsia="仿宋" w:cs="宋体"/>
          <w:sz w:val="28"/>
          <w:szCs w:val="28"/>
        </w:rPr>
        <w:t>成交供应商</w:t>
      </w:r>
      <w:r>
        <w:rPr>
          <w:rFonts w:hint="eastAsia" w:ascii="仿宋" w:hAnsi="仿宋" w:eastAsia="仿宋" w:cs="仿宋"/>
          <w:sz w:val="28"/>
          <w:szCs w:val="28"/>
        </w:rPr>
        <w:t>必须保证在服务期满后所有过程中收集的资料都归医院所有，无论是否继续提供服务，都将无条件的把本次服务中已整理好的档案资料全部移交给下一位服务商</w:t>
      </w:r>
      <w:r>
        <w:rPr>
          <w:rFonts w:hint="eastAsia" w:ascii="仿宋" w:hAnsi="仿宋" w:eastAsia="仿宋" w:cs="宋体"/>
          <w:b/>
          <w:sz w:val="28"/>
          <w:szCs w:val="28"/>
        </w:rPr>
        <w:t>（提供承诺函）。</w:t>
      </w:r>
    </w:p>
    <w:p>
      <w:pPr>
        <w:spacing w:line="360" w:lineRule="auto"/>
        <w:jc w:val="left"/>
        <w:rPr>
          <w:rFonts w:ascii="仿宋" w:hAnsi="仿宋" w:eastAsia="仿宋" w:cs="宋体"/>
          <w:b/>
          <w:sz w:val="28"/>
          <w:szCs w:val="28"/>
        </w:rPr>
      </w:pPr>
      <w:r>
        <w:rPr>
          <w:rFonts w:hint="eastAsia" w:ascii="仿宋" w:hAnsi="仿宋" w:eastAsia="仿宋" w:cs="宋体"/>
          <w:sz w:val="28"/>
          <w:szCs w:val="28"/>
        </w:rPr>
        <w:t>5.3.6</w:t>
      </w:r>
      <w:r>
        <w:rPr>
          <w:rFonts w:hint="eastAsia" w:ascii="仿宋" w:hAnsi="仿宋" w:eastAsia="仿宋" w:cs="宋体"/>
          <w:b/>
          <w:sz w:val="28"/>
          <w:szCs w:val="28"/>
        </w:rPr>
        <w:t>付款说明:</w:t>
      </w:r>
    </w:p>
    <w:p>
      <w:pPr>
        <w:numPr>
          <w:ilvl w:val="0"/>
          <w:numId w:val="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付款方式：按季度对服务情况进行验收，采购人验收合格后在30个工作日内完成款项支付，根据医院需求或满意度，院方可以适时终止服务。</w:t>
      </w:r>
    </w:p>
    <w:p>
      <w:pPr>
        <w:pStyle w:val="4"/>
        <w:ind w:firstLine="560" w:firstLineChars="200"/>
      </w:pPr>
      <w:r>
        <w:rPr>
          <w:rFonts w:hint="eastAsia" w:ascii="仿宋" w:hAnsi="仿宋" w:eastAsia="仿宋" w:cs="仿宋"/>
          <w:sz w:val="28"/>
          <w:szCs w:val="28"/>
        </w:rPr>
        <w:t>（2）支付金额：病案复印窗口服务费，依据成交年服务金额和每季度验收结论按季度支付；其中投诉、缺勤等考核不合格扣款从成交供应商支付的履约保证金中扣除，若服务验收不合格该季度服务费用不予支付。服务期结束后，一次性无息退还剩余履约保证金。</w:t>
      </w:r>
    </w:p>
    <w:p>
      <w:pPr>
        <w:pStyle w:val="4"/>
        <w:spacing w:line="360" w:lineRule="auto"/>
        <w:ind w:firstLine="435"/>
        <w:rPr>
          <w:rFonts w:ascii="仿宋" w:hAnsi="仿宋" w:eastAsia="仿宋" w:cs="仿宋"/>
          <w:sz w:val="28"/>
          <w:szCs w:val="28"/>
        </w:rPr>
      </w:pPr>
      <w:r>
        <w:rPr>
          <w:rFonts w:hint="eastAsia" w:ascii="仿宋" w:hAnsi="仿宋" w:eastAsia="仿宋" w:cs="仿宋"/>
          <w:sz w:val="28"/>
          <w:szCs w:val="28"/>
        </w:rPr>
        <w:t>（3）结算金额已包含税费和磋商文件规定完成本项目所需要的其他费用。</w:t>
      </w:r>
    </w:p>
    <w:p>
      <w:pPr>
        <w:spacing w:line="360" w:lineRule="auto"/>
        <w:jc w:val="left"/>
        <w:rPr>
          <w:rFonts w:ascii="仿宋" w:hAnsi="仿宋" w:eastAsia="仿宋" w:cs="宋体"/>
          <w:b/>
          <w:sz w:val="28"/>
          <w:szCs w:val="28"/>
        </w:rPr>
      </w:pPr>
      <w:r>
        <w:rPr>
          <w:rFonts w:hint="eastAsia" w:ascii="仿宋" w:hAnsi="仿宋" w:eastAsia="仿宋" w:cs="宋体"/>
          <w:sz w:val="28"/>
          <w:szCs w:val="28"/>
        </w:rPr>
        <w:t>5.3.7</w:t>
      </w:r>
      <w:r>
        <w:rPr>
          <w:rFonts w:hint="eastAsia" w:ascii="仿宋" w:hAnsi="仿宋" w:eastAsia="仿宋" w:cs="宋体"/>
          <w:b/>
          <w:sz w:val="28"/>
          <w:szCs w:val="28"/>
        </w:rPr>
        <w:t>服务验收</w:t>
      </w:r>
    </w:p>
    <w:p>
      <w:pPr>
        <w:pStyle w:val="15"/>
        <w:tabs>
          <w:tab w:val="left" w:pos="420"/>
        </w:tabs>
        <w:spacing w:before="31" w:after="31" w:line="360" w:lineRule="auto"/>
        <w:ind w:firstLine="560" w:firstLineChars="200"/>
        <w:rPr>
          <w:rFonts w:ascii="仿宋" w:hAnsi="仿宋" w:eastAsia="仿宋" w:cs="仿宋"/>
          <w:sz w:val="28"/>
          <w:szCs w:val="28"/>
        </w:rPr>
      </w:pPr>
      <w:r>
        <w:rPr>
          <w:rFonts w:hint="eastAsia" w:ascii="仿宋" w:hAnsi="仿宋" w:eastAsia="仿宋" w:cs="仿宋"/>
          <w:sz w:val="28"/>
          <w:szCs w:val="28"/>
        </w:rPr>
        <w:t>（1） 方法：甲方根据乙方工作人员收集的病历复印审核材料、病历复印台账整理情况、患者及家属投诉情况、考勤情况和工作态度等进行评价。</w:t>
      </w:r>
    </w:p>
    <w:p>
      <w:pPr>
        <w:pStyle w:val="15"/>
        <w:tabs>
          <w:tab w:val="left" w:pos="420"/>
        </w:tabs>
        <w:spacing w:before="31" w:after="31" w:line="360" w:lineRule="auto"/>
        <w:ind w:firstLine="560" w:firstLineChars="200"/>
        <w:rPr>
          <w:rFonts w:ascii="仿宋" w:hAnsi="仿宋" w:eastAsia="仿宋" w:cs="仿宋"/>
          <w:sz w:val="28"/>
          <w:szCs w:val="28"/>
        </w:rPr>
      </w:pPr>
      <w:r>
        <w:rPr>
          <w:rFonts w:hint="eastAsia" w:ascii="仿宋" w:hAnsi="仿宋" w:eastAsia="仿宋" w:cs="仿宋"/>
          <w:sz w:val="28"/>
          <w:szCs w:val="28"/>
        </w:rPr>
        <w:t>（2） 标准:</w:t>
      </w:r>
    </w:p>
    <w:p>
      <w:pPr>
        <w:pStyle w:val="15"/>
        <w:tabs>
          <w:tab w:val="left" w:pos="420"/>
        </w:tabs>
        <w:spacing w:before="31" w:after="31" w:line="360" w:lineRule="auto"/>
        <w:ind w:firstLine="560" w:firstLineChars="200"/>
        <w:rPr>
          <w:rFonts w:ascii="仿宋" w:hAnsi="仿宋" w:eastAsia="仿宋" w:cs="仿宋"/>
          <w:sz w:val="28"/>
          <w:szCs w:val="28"/>
        </w:rPr>
      </w:pPr>
      <w:r>
        <w:rPr>
          <w:rFonts w:hint="eastAsia" w:ascii="仿宋" w:hAnsi="仿宋" w:eastAsia="仿宋" w:cs="仿宋"/>
          <w:sz w:val="28"/>
          <w:szCs w:val="28"/>
        </w:rPr>
        <w:t>1） 病历复印审核材料需达到正确率100%，否则验收不合格；2） 病历复印台账须与实际复印情况保持一致，否则验收不合格；3） 每三个月现场服务收到投诉不超过 5次，每次投诉扣应付款 200 元，超过5次验收不合格；4） 每三个月工作日考勤缺勤，每次缺勤扣款 300 元，超过3次验收不合格；5） 每月甲方对病案窗口服务人员进行工作态度评价。如工作态度评价连续两月被认定为不合格，乙方若拒绝更换病案窗口服务人员，则验收不合格。</w:t>
      </w:r>
    </w:p>
    <w:p>
      <w:pPr>
        <w:pStyle w:val="2"/>
        <w:ind w:firstLine="0"/>
        <w:rPr>
          <w:rFonts w:ascii="仿宋" w:hAnsi="仿宋" w:eastAsia="仿宋" w:cs="仿宋"/>
          <w:sz w:val="28"/>
          <w:szCs w:val="28"/>
        </w:rPr>
      </w:pPr>
      <w:r>
        <w:rPr>
          <w:rFonts w:hint="eastAsia" w:ascii="仿宋" w:hAnsi="仿宋" w:eastAsia="仿宋" w:cs="仿宋"/>
          <w:sz w:val="28"/>
          <w:szCs w:val="28"/>
        </w:rPr>
        <w:t>5.4风险承担与责任认定：</w:t>
      </w:r>
    </w:p>
    <w:p>
      <w:pPr>
        <w:pStyle w:val="2"/>
        <w:ind w:firstLine="0"/>
        <w:rPr>
          <w:rFonts w:ascii="仿宋" w:hAnsi="仿宋" w:eastAsia="仿宋" w:cs="仿宋"/>
          <w:sz w:val="28"/>
          <w:szCs w:val="28"/>
        </w:rPr>
      </w:pPr>
      <w:r>
        <w:rPr>
          <w:rFonts w:hint="eastAsia" w:ascii="仿宋" w:hAnsi="仿宋" w:eastAsia="仿宋" w:cs="仿宋"/>
          <w:sz w:val="28"/>
          <w:szCs w:val="28"/>
        </w:rPr>
        <w:t>5.4.1 成交供应商的工作人员的工伤风险，由中标人自行承担。</w:t>
      </w:r>
    </w:p>
    <w:p>
      <w:pPr>
        <w:pStyle w:val="2"/>
        <w:ind w:firstLine="0"/>
        <w:rPr>
          <w:rFonts w:ascii="仿宋" w:hAnsi="仿宋" w:eastAsia="仿宋" w:cs="仿宋"/>
          <w:sz w:val="28"/>
          <w:szCs w:val="28"/>
        </w:rPr>
      </w:pPr>
      <w:r>
        <w:rPr>
          <w:rFonts w:hint="eastAsia" w:ascii="仿宋" w:hAnsi="仿宋" w:eastAsia="仿宋" w:cs="仿宋"/>
          <w:sz w:val="28"/>
          <w:szCs w:val="28"/>
        </w:rPr>
        <w:t>5.4.2 因意外事故或作业安全问题引发的人身伤亡和财产损失，成交供应商依法承担赔偿责任。</w:t>
      </w:r>
    </w:p>
    <w:p>
      <w:pPr>
        <w:pStyle w:val="11"/>
        <w:spacing w:before="0" w:beforeAutospacing="0" w:after="0" w:afterAutospacing="0"/>
        <w:rPr>
          <w:rFonts w:ascii="仿宋" w:hAnsi="仿宋" w:eastAsia="仿宋"/>
          <w:b/>
          <w:kern w:val="2"/>
          <w:sz w:val="28"/>
          <w:szCs w:val="28"/>
        </w:rPr>
      </w:pPr>
      <w:r>
        <w:rPr>
          <w:rFonts w:hint="eastAsia" w:ascii="仿宋" w:hAnsi="仿宋" w:eastAsia="仿宋"/>
          <w:b/>
          <w:kern w:val="2"/>
          <w:sz w:val="28"/>
          <w:szCs w:val="28"/>
        </w:rPr>
        <w:t>5.5响应文件组成</w:t>
      </w:r>
    </w:p>
    <w:p>
      <w:pPr>
        <w:spacing w:line="440" w:lineRule="exac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5.5.1响应供应商资质条件要求中的相关文件</w:t>
      </w:r>
    </w:p>
    <w:p>
      <w:pPr>
        <w:pStyle w:val="5"/>
        <w:ind w:firstLine="0" w:firstLineChars="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5.5.</w:t>
      </w:r>
      <w:r>
        <w:rPr>
          <w:rFonts w:ascii="仿宋_GB2312" w:hAnsi="仿宋" w:eastAsia="仿宋_GB2312" w:cstheme="minorEastAsia"/>
          <w:color w:val="000000" w:themeColor="text1"/>
          <w:sz w:val="28"/>
          <w:szCs w:val="28"/>
          <w14:textFill>
            <w14:solidFill>
              <w14:schemeClr w14:val="tx1"/>
            </w14:solidFill>
          </w14:textFill>
        </w:rPr>
        <w:t>2</w:t>
      </w:r>
      <w:r>
        <w:rPr>
          <w:rFonts w:hint="eastAsia" w:ascii="仿宋_GB2312" w:hAnsi="仿宋" w:eastAsia="仿宋_GB2312" w:cstheme="minorEastAsia"/>
          <w:color w:val="000000" w:themeColor="text1"/>
          <w:sz w:val="28"/>
          <w:szCs w:val="28"/>
          <w14:textFill>
            <w14:solidFill>
              <w14:schemeClr w14:val="tx1"/>
            </w14:solidFill>
          </w14:textFill>
        </w:rPr>
        <w:t>报价表</w:t>
      </w:r>
    </w:p>
    <w:p>
      <w:pPr>
        <w:pStyle w:val="5"/>
        <w:ind w:firstLine="0" w:firstLineChars="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5.5.</w:t>
      </w:r>
      <w:r>
        <w:rPr>
          <w:rFonts w:ascii="仿宋_GB2312" w:hAnsi="仿宋" w:eastAsia="仿宋_GB2312" w:cstheme="minorEastAsia"/>
          <w:color w:val="000000" w:themeColor="text1"/>
          <w:sz w:val="28"/>
          <w:szCs w:val="28"/>
          <w14:textFill>
            <w14:solidFill>
              <w14:schemeClr w14:val="tx1"/>
            </w14:solidFill>
          </w14:textFill>
        </w:rPr>
        <w:t>3</w:t>
      </w:r>
      <w:r>
        <w:rPr>
          <w:rFonts w:hint="eastAsia" w:ascii="仿宋_GB2312" w:hAnsi="仿宋" w:eastAsia="仿宋_GB2312" w:cstheme="minorEastAsia"/>
          <w:color w:val="000000" w:themeColor="text1"/>
          <w:sz w:val="28"/>
          <w:szCs w:val="28"/>
          <w14:textFill>
            <w14:solidFill>
              <w14:schemeClr w14:val="tx1"/>
            </w14:solidFill>
          </w14:textFill>
        </w:rPr>
        <w:t>服务要求的响应文件</w:t>
      </w:r>
    </w:p>
    <w:p>
      <w:pPr>
        <w:pStyle w:val="5"/>
        <w:spacing w:line="360" w:lineRule="auto"/>
        <w:ind w:firstLine="0" w:firstLineChars="0"/>
        <w:rPr>
          <w:rFonts w:ascii="仿宋" w:hAnsi="仿宋" w:eastAsia="仿宋" w:cs="宋体"/>
          <w:sz w:val="24"/>
        </w:rPr>
      </w:pPr>
      <w:r>
        <w:rPr>
          <w:rFonts w:hint="eastAsia" w:ascii="仿宋_GB2312" w:hAnsi="仿宋" w:eastAsia="仿宋_GB2312" w:cstheme="minorEastAsia"/>
          <w:color w:val="000000" w:themeColor="text1"/>
          <w:sz w:val="28"/>
          <w:szCs w:val="28"/>
          <w14:textFill>
            <w14:solidFill>
              <w14:schemeClr w14:val="tx1"/>
            </w14:solidFill>
          </w14:textFill>
        </w:rPr>
        <w:t>5.5.</w:t>
      </w:r>
      <w:r>
        <w:rPr>
          <w:rFonts w:ascii="仿宋_GB2312" w:hAnsi="仿宋" w:eastAsia="仿宋_GB2312" w:cstheme="minorEastAsia"/>
          <w:color w:val="000000" w:themeColor="text1"/>
          <w:sz w:val="28"/>
          <w:szCs w:val="28"/>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 xml:space="preserve"> 商务要求的响应文件。</w:t>
      </w:r>
      <w:r>
        <w:rPr>
          <w:rFonts w:ascii="仿宋" w:hAnsi="仿宋" w:eastAsia="仿宋" w:cs="宋体"/>
          <w:sz w:val="24"/>
        </w:rPr>
        <w:t xml:space="preserve"> </w:t>
      </w:r>
    </w:p>
    <w:p>
      <w:pPr>
        <w:pStyle w:val="5"/>
        <w:spacing w:line="360" w:lineRule="auto"/>
        <w:ind w:firstLine="0" w:firstLineChars="0"/>
        <w:rPr>
          <w:rFonts w:ascii="仿宋" w:hAnsi="仿宋" w:eastAsia="仿宋" w:cs="宋体"/>
          <w:sz w:val="24"/>
        </w:rPr>
      </w:pPr>
    </w:p>
    <w:p>
      <w:pPr>
        <w:pStyle w:val="5"/>
        <w:spacing w:line="360" w:lineRule="auto"/>
        <w:ind w:firstLine="0" w:firstLineChars="0"/>
        <w:rPr>
          <w:rFonts w:ascii="仿宋" w:hAnsi="仿宋" w:eastAsia="仿宋" w:cs="宋体"/>
          <w:sz w:val="24"/>
        </w:rPr>
      </w:pPr>
    </w:p>
    <w:p>
      <w:pPr>
        <w:pStyle w:val="5"/>
        <w:spacing w:line="360" w:lineRule="auto"/>
        <w:ind w:firstLine="0" w:firstLineChars="0"/>
        <w:rPr>
          <w:rFonts w:ascii="仿宋" w:hAnsi="仿宋" w:eastAsia="仿宋" w:cs="宋体"/>
          <w:sz w:val="24"/>
        </w:rPr>
      </w:pPr>
    </w:p>
    <w:p>
      <w:pPr>
        <w:pStyle w:val="5"/>
        <w:spacing w:line="360" w:lineRule="auto"/>
        <w:ind w:firstLine="0" w:firstLineChars="0"/>
        <w:rPr>
          <w:rFonts w:ascii="仿宋" w:hAnsi="仿宋" w:eastAsia="仿宋" w:cs="宋体"/>
          <w:sz w:val="24"/>
        </w:rPr>
      </w:pPr>
    </w:p>
    <w:p>
      <w:pPr>
        <w:pStyle w:val="5"/>
        <w:spacing w:line="360" w:lineRule="auto"/>
        <w:ind w:firstLine="0" w:firstLineChars="0"/>
        <w:rPr>
          <w:rFonts w:ascii="仿宋" w:hAnsi="仿宋" w:eastAsia="仿宋" w:cs="宋体"/>
          <w:sz w:val="24"/>
        </w:rPr>
      </w:pPr>
    </w:p>
    <w:p>
      <w:pPr>
        <w:pStyle w:val="5"/>
        <w:spacing w:line="360" w:lineRule="auto"/>
        <w:ind w:firstLine="0" w:firstLineChars="0"/>
        <w:rPr>
          <w:rFonts w:ascii="仿宋" w:hAnsi="仿宋" w:eastAsia="仿宋" w:cs="宋体"/>
          <w:sz w:val="24"/>
        </w:rPr>
      </w:pPr>
    </w:p>
    <w:p>
      <w:pPr>
        <w:pStyle w:val="5"/>
        <w:spacing w:line="360" w:lineRule="auto"/>
        <w:ind w:firstLine="0" w:firstLineChars="0"/>
        <w:rPr>
          <w:rFonts w:ascii="仿宋" w:hAnsi="仿宋" w:eastAsia="仿宋" w:cs="宋体"/>
          <w:sz w:val="24"/>
        </w:rPr>
      </w:pPr>
    </w:p>
    <w:p>
      <w:pPr>
        <w:pStyle w:val="5"/>
        <w:spacing w:line="360" w:lineRule="auto"/>
        <w:ind w:firstLine="0" w:firstLineChars="0"/>
        <w:rPr>
          <w:rFonts w:ascii="仿宋" w:hAnsi="仿宋" w:eastAsia="仿宋" w:cs="宋体"/>
          <w:sz w:val="24"/>
        </w:rPr>
      </w:pPr>
    </w:p>
    <w:p>
      <w:pPr>
        <w:pStyle w:val="5"/>
        <w:spacing w:line="360" w:lineRule="auto"/>
        <w:ind w:firstLine="0" w:firstLineChars="0"/>
        <w:rPr>
          <w:rFonts w:ascii="仿宋" w:hAnsi="仿宋" w:eastAsia="仿宋" w:cs="宋体"/>
          <w:sz w:val="24"/>
        </w:rPr>
        <w:sectPr>
          <w:pgSz w:w="11906" w:h="16838"/>
          <w:pgMar w:top="1440" w:right="1800" w:bottom="1440" w:left="1800" w:header="851" w:footer="992" w:gutter="0"/>
          <w:cols w:space="425" w:num="1"/>
          <w:docGrid w:type="lines" w:linePitch="312" w:charSpace="0"/>
        </w:sectPr>
      </w:pPr>
    </w:p>
    <w:p>
      <w:pPr>
        <w:pStyle w:val="5"/>
        <w:spacing w:line="360" w:lineRule="auto"/>
        <w:ind w:firstLine="0" w:firstLineChars="0"/>
        <w:rPr>
          <w:rFonts w:ascii="仿宋" w:hAnsi="仿宋" w:eastAsia="仿宋" w:cs="宋体"/>
          <w:sz w:val="24"/>
        </w:rPr>
      </w:pPr>
    </w:p>
    <w:p>
      <w:pPr>
        <w:ind w:firstLine="321" w:firstLineChars="1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第六部分 评分标准</w:t>
      </w:r>
    </w:p>
    <w:tbl>
      <w:tblPr>
        <w:tblStyle w:val="1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561"/>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序号</w:t>
            </w:r>
          </w:p>
        </w:tc>
        <w:tc>
          <w:tcPr>
            <w:tcW w:w="1275" w:type="dxa"/>
            <w:vAlign w:val="center"/>
          </w:tcPr>
          <w:p>
            <w:pPr>
              <w:ind w:firstLine="28"/>
              <w:jc w:val="center"/>
              <w:rPr>
                <w:rFonts w:ascii="仿宋" w:hAnsi="仿宋" w:eastAsia="仿宋" w:cs="宋体"/>
                <w:sz w:val="24"/>
              </w:rPr>
            </w:pPr>
            <w:r>
              <w:rPr>
                <w:rFonts w:hint="eastAsia" w:ascii="仿宋" w:hAnsi="仿宋" w:eastAsia="仿宋" w:cs="宋体"/>
                <w:sz w:val="24"/>
              </w:rPr>
              <w:t>评分因素及权重</w:t>
            </w:r>
          </w:p>
        </w:tc>
        <w:tc>
          <w:tcPr>
            <w:tcW w:w="561" w:type="dxa"/>
            <w:vAlign w:val="center"/>
          </w:tcPr>
          <w:p>
            <w:pPr>
              <w:ind w:firstLine="28"/>
              <w:jc w:val="center"/>
              <w:rPr>
                <w:rFonts w:ascii="仿宋" w:hAnsi="仿宋" w:eastAsia="仿宋" w:cs="宋体"/>
                <w:sz w:val="24"/>
              </w:rPr>
            </w:pPr>
            <w:r>
              <w:rPr>
                <w:rFonts w:hint="eastAsia" w:ascii="仿宋" w:hAnsi="仿宋" w:eastAsia="仿宋" w:cs="宋体"/>
                <w:sz w:val="24"/>
              </w:rPr>
              <w:t>分　值</w:t>
            </w:r>
          </w:p>
        </w:tc>
        <w:tc>
          <w:tcPr>
            <w:tcW w:w="5960" w:type="dxa"/>
            <w:vAlign w:val="center"/>
          </w:tcPr>
          <w:p>
            <w:pPr>
              <w:ind w:firstLine="28"/>
              <w:jc w:val="center"/>
              <w:rPr>
                <w:rFonts w:ascii="仿宋" w:hAnsi="仿宋" w:eastAsia="仿宋" w:cs="宋体"/>
                <w:sz w:val="24"/>
              </w:rPr>
            </w:pPr>
            <w:r>
              <w:rPr>
                <w:rFonts w:hint="eastAsia" w:ascii="仿宋" w:hAnsi="仿宋" w:eastAsia="仿宋"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1</w:t>
            </w:r>
          </w:p>
        </w:tc>
        <w:tc>
          <w:tcPr>
            <w:tcW w:w="1275" w:type="dxa"/>
            <w:vAlign w:val="center"/>
          </w:tcPr>
          <w:p>
            <w:pPr>
              <w:rPr>
                <w:rFonts w:ascii="仿宋" w:hAnsi="仿宋" w:eastAsia="仿宋" w:cs="宋体"/>
                <w:sz w:val="24"/>
              </w:rPr>
            </w:pPr>
            <w:r>
              <w:rPr>
                <w:rFonts w:hint="eastAsia" w:ascii="仿宋" w:hAnsi="仿宋" w:eastAsia="仿宋" w:cs="宋体"/>
                <w:sz w:val="24"/>
              </w:rPr>
              <w:t>报价</w:t>
            </w:r>
            <w:r>
              <w:rPr>
                <w:rFonts w:ascii="仿宋" w:hAnsi="仿宋" w:eastAsia="仿宋" w:cs="宋体"/>
                <w:sz w:val="24"/>
              </w:rPr>
              <w:t>20</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20</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磋商价格最低的报价为基准价，其价格分为20分。其他投标人的价格分统一按照下列公式计算：报价得分=(最低价／报价)×</w:t>
            </w:r>
            <w:r>
              <w:rPr>
                <w:rFonts w:ascii="仿宋" w:hAnsi="仿宋" w:eastAsia="仿宋" w:cs="宋体"/>
                <w:sz w:val="24"/>
              </w:rPr>
              <w:t>20</w:t>
            </w:r>
            <w:r>
              <w:rPr>
                <w:rFonts w:hint="eastAsia" w:ascii="仿宋" w:hAnsi="仿宋" w:eastAsia="仿宋"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2</w:t>
            </w:r>
          </w:p>
        </w:tc>
        <w:tc>
          <w:tcPr>
            <w:tcW w:w="1275" w:type="dxa"/>
            <w:vAlign w:val="center"/>
          </w:tcPr>
          <w:p>
            <w:pPr>
              <w:rPr>
                <w:rFonts w:ascii="仿宋" w:hAnsi="仿宋" w:eastAsia="仿宋" w:cs="宋体"/>
                <w:sz w:val="24"/>
              </w:rPr>
            </w:pPr>
            <w:r>
              <w:rPr>
                <w:rFonts w:hint="eastAsia" w:ascii="仿宋" w:hAnsi="仿宋" w:eastAsia="仿宋" w:cs="宋体"/>
                <w:sz w:val="24"/>
              </w:rPr>
              <w:t>项目实施计划</w:t>
            </w:r>
            <w:r>
              <w:rPr>
                <w:rFonts w:ascii="仿宋" w:hAnsi="仿宋" w:eastAsia="仿宋" w:cs="宋体"/>
                <w:sz w:val="24"/>
              </w:rPr>
              <w:t>40</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40</w:t>
            </w:r>
            <w:r>
              <w:rPr>
                <w:rFonts w:hint="eastAsia" w:ascii="仿宋" w:hAnsi="仿宋" w:eastAsia="仿宋" w:cs="宋体"/>
                <w:sz w:val="24"/>
              </w:rPr>
              <w:t>分</w:t>
            </w:r>
          </w:p>
        </w:tc>
        <w:tc>
          <w:tcPr>
            <w:tcW w:w="5960" w:type="dxa"/>
            <w:vAlign w:val="center"/>
          </w:tcPr>
          <w:p>
            <w:pPr>
              <w:pStyle w:val="3"/>
              <w:ind w:firstLine="240" w:firstLineChars="100"/>
              <w:rPr>
                <w:rFonts w:ascii="仿宋" w:hAnsi="仿宋" w:eastAsia="仿宋" w:cs="宋体"/>
                <w:sz w:val="24"/>
                <w:szCs w:val="24"/>
              </w:rPr>
            </w:pPr>
            <w:r>
              <w:rPr>
                <w:rFonts w:hint="eastAsia" w:ascii="仿宋" w:hAnsi="仿宋" w:eastAsia="仿宋" w:cs="宋体"/>
                <w:sz w:val="24"/>
                <w:szCs w:val="24"/>
              </w:rPr>
              <w:t>根据投标人针对本项目提供的项目服务实施方案（包括但不限于①项目管理配置；②项目奖惩条例；③项目实施计划安排；④项目培训方案）的科学性、全面性、合理性和可操作性，能够完全满足招标文件要求的得</w:t>
            </w:r>
            <w:r>
              <w:rPr>
                <w:rFonts w:ascii="仿宋" w:hAnsi="仿宋" w:eastAsia="仿宋" w:cs="宋体"/>
                <w:sz w:val="24"/>
                <w:szCs w:val="24"/>
              </w:rPr>
              <w:t>32</w:t>
            </w:r>
            <w:r>
              <w:rPr>
                <w:rFonts w:hint="eastAsia" w:ascii="仿宋" w:hAnsi="仿宋" w:eastAsia="仿宋" w:cs="宋体"/>
                <w:sz w:val="24"/>
                <w:szCs w:val="24"/>
              </w:rPr>
              <w:t>分，不全满足适当扣分。</w:t>
            </w:r>
          </w:p>
          <w:p>
            <w:pPr>
              <w:pStyle w:val="3"/>
              <w:ind w:firstLine="240" w:firstLineChars="100"/>
              <w:rPr>
                <w:rFonts w:ascii="仿宋" w:hAnsi="仿宋" w:eastAsia="仿宋" w:cs="宋体"/>
                <w:sz w:val="24"/>
                <w:szCs w:val="24"/>
              </w:rPr>
            </w:pPr>
            <w:r>
              <w:rPr>
                <w:rFonts w:hint="eastAsia" w:ascii="仿宋" w:hAnsi="仿宋" w:eastAsia="仿宋" w:cs="宋体"/>
                <w:sz w:val="24"/>
                <w:szCs w:val="24"/>
              </w:rPr>
              <w:t>投标人还能提供其他契合采购人实际发展需要且被评标委员会认可的其他针对项目实施的合理化方案的，一条加</w:t>
            </w:r>
            <w:r>
              <w:rPr>
                <w:rFonts w:ascii="仿宋" w:hAnsi="仿宋" w:eastAsia="仿宋" w:cs="宋体"/>
                <w:sz w:val="24"/>
                <w:szCs w:val="24"/>
              </w:rPr>
              <w:t>2</w:t>
            </w:r>
            <w:r>
              <w:rPr>
                <w:rFonts w:hint="eastAsia" w:ascii="仿宋" w:hAnsi="仿宋" w:eastAsia="仿宋" w:cs="宋体"/>
                <w:sz w:val="24"/>
                <w:szCs w:val="24"/>
              </w:rPr>
              <w:t>分，最多加</w:t>
            </w:r>
            <w:r>
              <w:rPr>
                <w:rFonts w:ascii="仿宋" w:hAnsi="仿宋" w:eastAsia="仿宋" w:cs="宋体"/>
                <w:sz w:val="24"/>
                <w:szCs w:val="24"/>
              </w:rPr>
              <w:t>8</w:t>
            </w:r>
            <w:r>
              <w:rPr>
                <w:rFonts w:hint="eastAsia" w:ascii="仿宋" w:hAnsi="仿宋" w:eastAsia="仿宋"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ascii="仿宋" w:hAnsi="仿宋" w:eastAsia="仿宋" w:cs="宋体"/>
                <w:sz w:val="24"/>
              </w:rPr>
              <w:t>3</w:t>
            </w:r>
          </w:p>
        </w:tc>
        <w:tc>
          <w:tcPr>
            <w:tcW w:w="1275" w:type="dxa"/>
            <w:vAlign w:val="center"/>
          </w:tcPr>
          <w:p>
            <w:pPr>
              <w:rPr>
                <w:rFonts w:ascii="仿宋" w:hAnsi="仿宋" w:eastAsia="仿宋" w:cs="宋体"/>
                <w:sz w:val="24"/>
              </w:rPr>
            </w:pPr>
            <w:r>
              <w:rPr>
                <w:rFonts w:hint="eastAsia" w:ascii="仿宋" w:hAnsi="仿宋" w:eastAsia="仿宋" w:cs="宋体"/>
                <w:sz w:val="24"/>
              </w:rPr>
              <w:t>售后服务</w:t>
            </w:r>
            <w:r>
              <w:rPr>
                <w:rFonts w:ascii="仿宋" w:hAnsi="仿宋" w:eastAsia="仿宋" w:cs="宋体"/>
                <w:sz w:val="24"/>
              </w:rPr>
              <w:t>24</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24</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投标人针对本项目提供的售后服务方案（包括但不限于①售后服务流程；②应急预案；③质量保障方案(保密措施</w:t>
            </w:r>
            <w:r>
              <w:rPr>
                <w:rFonts w:ascii="仿宋" w:hAnsi="仿宋" w:eastAsia="仿宋" w:cs="宋体"/>
                <w:sz w:val="24"/>
              </w:rPr>
              <w:t>)</w:t>
            </w:r>
            <w:r>
              <w:rPr>
                <w:rFonts w:hint="eastAsia" w:ascii="仿宋" w:hAnsi="仿宋" w:eastAsia="仿宋" w:cs="宋体"/>
                <w:sz w:val="24"/>
              </w:rPr>
              <w:t>；④培训方案）内容全面、详细的得</w:t>
            </w:r>
            <w:r>
              <w:rPr>
                <w:rFonts w:ascii="仿宋" w:hAnsi="仿宋" w:eastAsia="仿宋" w:cs="宋体"/>
                <w:sz w:val="24"/>
              </w:rPr>
              <w:t>20</w:t>
            </w:r>
            <w:r>
              <w:rPr>
                <w:rFonts w:hint="eastAsia" w:ascii="仿宋" w:hAnsi="仿宋" w:eastAsia="仿宋" w:cs="宋体"/>
                <w:sz w:val="24"/>
              </w:rPr>
              <w:t>分，不全满足适当扣分。</w:t>
            </w:r>
          </w:p>
          <w:p>
            <w:pPr>
              <w:ind w:firstLine="240" w:firstLineChars="100"/>
              <w:rPr>
                <w:rFonts w:ascii="仿宋" w:hAnsi="仿宋" w:eastAsia="仿宋" w:cs="宋体"/>
                <w:sz w:val="24"/>
              </w:rPr>
            </w:pPr>
            <w:r>
              <w:rPr>
                <w:rFonts w:hint="eastAsia" w:ascii="仿宋" w:hAnsi="仿宋" w:eastAsia="仿宋" w:cs="宋体"/>
                <w:sz w:val="24"/>
              </w:rPr>
              <w:t>投标人还能提供其他契合采购人实际发展需要且被评标委员会认可的其他针对售后服务方案的合理化建议的，一条加</w:t>
            </w:r>
            <w:r>
              <w:rPr>
                <w:rFonts w:ascii="仿宋" w:hAnsi="仿宋" w:eastAsia="仿宋" w:cs="宋体"/>
                <w:sz w:val="24"/>
              </w:rPr>
              <w:t>1</w:t>
            </w:r>
            <w:r>
              <w:rPr>
                <w:rFonts w:hint="eastAsia" w:ascii="仿宋" w:hAnsi="仿宋" w:eastAsia="仿宋" w:cs="宋体"/>
                <w:sz w:val="24"/>
              </w:rPr>
              <w:t>分，最多加</w:t>
            </w:r>
            <w:r>
              <w:rPr>
                <w:rFonts w:ascii="仿宋" w:hAnsi="仿宋" w:eastAsia="仿宋" w:cs="宋体"/>
                <w:sz w:val="24"/>
              </w:rPr>
              <w:t>4</w:t>
            </w:r>
            <w:r>
              <w:rPr>
                <w:rFonts w:hint="eastAsia" w:ascii="仿宋" w:hAnsi="仿宋" w:eastAsia="仿宋"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ascii="仿宋" w:hAnsi="仿宋" w:eastAsia="仿宋" w:cs="宋体"/>
                <w:sz w:val="24"/>
              </w:rPr>
              <w:t>4</w:t>
            </w:r>
          </w:p>
        </w:tc>
        <w:tc>
          <w:tcPr>
            <w:tcW w:w="1275" w:type="dxa"/>
            <w:vAlign w:val="center"/>
          </w:tcPr>
          <w:p>
            <w:pPr>
              <w:ind w:firstLine="28"/>
              <w:jc w:val="center"/>
              <w:rPr>
                <w:rFonts w:ascii="仿宋" w:hAnsi="仿宋" w:eastAsia="仿宋" w:cs="宋体"/>
                <w:sz w:val="24"/>
              </w:rPr>
            </w:pPr>
            <w:r>
              <w:rPr>
                <w:rFonts w:hint="eastAsia" w:ascii="仿宋" w:hAnsi="仿宋" w:eastAsia="仿宋" w:cs="宋体"/>
                <w:sz w:val="24"/>
              </w:rPr>
              <w:t>业绩要求</w:t>
            </w:r>
            <w:r>
              <w:rPr>
                <w:rFonts w:ascii="仿宋" w:hAnsi="仿宋" w:eastAsia="仿宋" w:cs="宋体"/>
                <w:sz w:val="24"/>
              </w:rPr>
              <w:t>16</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16</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自201</w:t>
            </w:r>
            <w:r>
              <w:rPr>
                <w:rFonts w:ascii="仿宋" w:hAnsi="仿宋" w:eastAsia="仿宋" w:cs="宋体"/>
                <w:sz w:val="24"/>
              </w:rPr>
              <w:t>9</w:t>
            </w:r>
            <w:r>
              <w:rPr>
                <w:rFonts w:hint="eastAsia" w:ascii="仿宋" w:hAnsi="仿宋" w:eastAsia="仿宋" w:cs="宋体"/>
                <w:sz w:val="24"/>
              </w:rPr>
              <w:t>年1月1日以来，对投标人具有承接类似医院服务案例个数进行评比，且要求案例具有《软件产品证明书》：每具有一个案例的得</w:t>
            </w:r>
            <w:r>
              <w:rPr>
                <w:rFonts w:ascii="仿宋" w:hAnsi="仿宋" w:eastAsia="仿宋" w:cs="宋体"/>
                <w:sz w:val="24"/>
              </w:rPr>
              <w:t>4</w:t>
            </w:r>
            <w:r>
              <w:rPr>
                <w:rFonts w:hint="eastAsia" w:ascii="仿宋" w:hAnsi="仿宋" w:eastAsia="仿宋" w:cs="宋体"/>
                <w:sz w:val="24"/>
              </w:rPr>
              <w:t>分，最多得</w:t>
            </w:r>
            <w:r>
              <w:rPr>
                <w:rFonts w:ascii="仿宋" w:hAnsi="仿宋" w:eastAsia="仿宋" w:cs="宋体"/>
                <w:sz w:val="24"/>
              </w:rPr>
              <w:t>16</w:t>
            </w:r>
            <w:r>
              <w:rPr>
                <w:rFonts w:hint="eastAsia" w:ascii="仿宋" w:hAnsi="仿宋" w:eastAsia="仿宋" w:cs="宋体"/>
                <w:sz w:val="24"/>
              </w:rPr>
              <w:t>分。</w:t>
            </w:r>
          </w:p>
          <w:p>
            <w:pPr>
              <w:ind w:firstLine="240" w:firstLineChars="100"/>
              <w:rPr>
                <w:rFonts w:ascii="仿宋" w:hAnsi="仿宋" w:eastAsia="仿宋" w:cs="宋体"/>
                <w:sz w:val="24"/>
              </w:rPr>
            </w:pPr>
            <w:r>
              <w:rPr>
                <w:rFonts w:hint="eastAsia" w:ascii="仿宋" w:hAnsi="仿宋" w:eastAsia="仿宋" w:cs="宋体"/>
                <w:sz w:val="24"/>
              </w:rPr>
              <w:t>合同为病案数字化合同，合同正文必须体现纸质病案窗口服务内容，并提供项目合同签字盖章页复印件，原件备查。</w:t>
            </w:r>
          </w:p>
        </w:tc>
      </w:tr>
    </w:tbl>
    <w:p>
      <w:pPr>
        <w:pStyle w:val="5"/>
        <w:ind w:firstLine="210"/>
      </w:pPr>
    </w:p>
    <w:p>
      <w:r>
        <w:br w:type="page"/>
      </w:r>
    </w:p>
    <w:p>
      <w:pP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第六部分 联系方式</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6.1采购联系人：何老师028-81020254</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6.2病案联系人：廖老师028-8102</w:t>
      </w:r>
      <w:r>
        <w:rPr>
          <w:rFonts w:ascii="仿宋_GB2312" w:hAnsi="仿宋" w:eastAsia="仿宋_GB2312" w:cstheme="minorEastAsia"/>
          <w:color w:val="000000" w:themeColor="text1"/>
          <w:sz w:val="28"/>
          <w:szCs w:val="28"/>
          <w14:textFill>
            <w14:solidFill>
              <w14:schemeClr w14:val="tx1"/>
            </w14:solidFill>
          </w14:textFill>
        </w:rPr>
        <w:t>0196</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6.3纪检联系人：孙老师028-81020036</w:t>
      </w:r>
    </w:p>
    <w:p>
      <w:pPr>
        <w:widowControl/>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b/>
          <w:bCs/>
          <w:color w:val="000000" w:themeColor="text1"/>
          <w:sz w:val="28"/>
          <w:szCs w:val="28"/>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p>
    <w:p>
      <w:pPr>
        <w:spacing w:line="360" w:lineRule="exact"/>
        <w:jc w:val="center"/>
        <w:rPr>
          <w:rFonts w:ascii="仿宋_GB2312" w:hAnsi="仿宋" w:eastAsia="仿宋_GB2312" w:cs="黑体"/>
          <w:b/>
          <w:color w:val="000000" w:themeColor="text1"/>
          <w:sz w:val="28"/>
          <w:szCs w:val="28"/>
          <w14:textFill>
            <w14:solidFill>
              <w14:schemeClr w14:val="tx1"/>
            </w14:solidFill>
          </w14:textFill>
        </w:rPr>
      </w:pPr>
      <w:r>
        <w:rPr>
          <w:rFonts w:hint="eastAsia" w:ascii="仿宋_GB2312" w:hAnsi="仿宋" w:eastAsia="仿宋_GB2312" w:cs="黑体"/>
          <w:b/>
          <w:color w:val="000000" w:themeColor="text1"/>
          <w:sz w:val="28"/>
          <w:szCs w:val="28"/>
          <w14:textFill>
            <w14:solidFill>
              <w14:schemeClr w14:val="tx1"/>
            </w14:solidFill>
          </w14:textFill>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响应供应商,对此次磋商活动中我方所承诺的条款已经完全明确,也深知所承诺的事项和作出的报价可能给我方带来的风险和后果。如果我方在磋商活动中有弄虚作假等违法违规行为，以及中选后因报价低或不执行承诺条款而不履约,本单位愿承担一切责任（包括赔偿损失、取消磋商及中选资格等），我单位报价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393"/>
        <w:gridCol w:w="1645"/>
        <w:gridCol w:w="165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序号</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名称</w:t>
            </w:r>
          </w:p>
        </w:tc>
        <w:tc>
          <w:tcPr>
            <w:tcW w:w="1645"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总价（元）</w:t>
            </w:r>
          </w:p>
        </w:tc>
        <w:tc>
          <w:tcPr>
            <w:tcW w:w="1656"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服务期限</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45"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56"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合同签订之日起1年</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r>
    </w:tbl>
    <w:p>
      <w:pPr>
        <w:pStyle w:val="4"/>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w:t>
      </w:r>
      <w:r>
        <w:rPr>
          <w:rFonts w:hint="eastAsia" w:ascii="仿宋" w:hAnsi="仿宋" w:eastAsia="仿宋" w:cs="宋体"/>
          <w:sz w:val="24"/>
        </w:rPr>
        <w:t>已包含税费和招标文件规定完成本项目所需要的其他费用。</w:t>
      </w:r>
      <w:r>
        <w:rPr>
          <w:rFonts w:hint="eastAsia" w:ascii="仿宋_GB2312" w:hAnsi="宋体" w:eastAsia="仿宋_GB2312" w:cs="宋体"/>
          <w:color w:val="000000" w:themeColor="text1"/>
          <w:sz w:val="24"/>
          <w14:textFill>
            <w14:solidFill>
              <w14:schemeClr w14:val="tx1"/>
            </w14:solidFill>
          </w14:textFill>
        </w:rPr>
        <w:t>2.报价有效期：90天。</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附件2</w:t>
      </w:r>
    </w:p>
    <w:p>
      <w:pPr>
        <w:pStyle w:val="16"/>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我单位作为本次采购项目的响应供应商，根据磋商文件要求，现郑重承诺如下：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（二）具有良好的商业信誉和健全的财务会计制度；</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（三）具有履行合同所必需的设备和专业技术能力；</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（四）有依法缴纳税收和社会保障资金的良好记录；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（七）磋商文件中规定的商务要求。（提供客观证明材料）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磋商文件有异议，已经在磋商截止时间届满前依法进行维权救济，不存在对磋商文件有异议的同时又参加磋商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三、参加本次磋商采购活动，不存在与单位负责人为同一人或者存在直接控股、管理关系的其他供应商参与同一合同项下的采购活动的行为。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六、参选文件中提供的能够给予采购人带来优惠、好处的任何材料资料和技术、服务、商务等响应承诺情况都是真实的、有效的、合法的。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供应商名称：（单位公章）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4"/>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附件4</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6"/>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相关方案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请投标单位根据我中心情况编制相关方案。排版等可自行调整。</w:t>
      </w:r>
      <w:r>
        <w:rPr>
          <w:rFonts w:hint="eastAsia" w:ascii="仿宋_GB2312" w:hAnsi="仿宋" w:eastAsia="仿宋_GB2312"/>
          <w:b/>
          <w:color w:val="000000" w:themeColor="text1"/>
          <w:sz w:val="28"/>
          <w:szCs w:val="28"/>
          <w:lang w:val="zh-CN"/>
          <w14:textFill>
            <w14:solidFill>
              <w14:schemeClr w14:val="tx1"/>
            </w14:solidFill>
          </w14:textFill>
        </w:rPr>
        <w:t xml:space="preserve"> </w:t>
      </w:r>
    </w:p>
    <w:p>
      <w:pPr>
        <w:jc w:val="center"/>
        <w:rPr>
          <w:rFonts w:ascii="仿宋_GB2312" w:hAnsi="仿宋" w:eastAsia="仿宋_GB2312"/>
          <w:b/>
          <w:bCs/>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投标人名称：（盖章）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参选日期:</w:t>
      </w:r>
    </w:p>
    <w:p>
      <w:pPr>
        <w:pStyle w:val="4"/>
        <w:rPr>
          <w:rFonts w:ascii="仿宋_GB2312" w:eastAsia="仿宋_GB2312" w:cs="Times New Roman"/>
          <w:color w:val="000000" w:themeColor="text1"/>
          <w:lang w:val="zh-CN"/>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pStyle w:val="6"/>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附件5</w:t>
      </w:r>
    </w:p>
    <w:tbl>
      <w:tblPr>
        <w:tblStyle w:val="12"/>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附件6：服务要求响应文件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2"/>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服务要求响应文件（格式要求）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服务要求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响应条款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color w:val="000000" w:themeColor="text1"/>
          <w:sz w:val="24"/>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备注：如以上标注为响应，但提供相关客观证明材料显示该参数并未响应，则视为未响应。</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请参考5.1</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附件7：商务要求文件</w:t>
      </w:r>
    </w:p>
    <w:tbl>
      <w:tblPr>
        <w:tblStyle w:val="1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2"/>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响应条款</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bl>
    <w:p>
      <w:pPr>
        <w:pStyle w:val="5"/>
        <w:ind w:firstLine="0" w:firstLineChars="0"/>
        <w:rPr>
          <w:rFonts w:ascii="仿宋_GB2312" w:hAnsi="仿宋" w:eastAsia="仿宋_GB2312" w:cstheme="minorEastAsia"/>
          <w:b/>
          <w:color w:val="000000" w:themeColor="text1"/>
          <w:sz w:val="28"/>
          <w:szCs w:val="28"/>
          <w14:textFill>
            <w14:solidFill>
              <w14:schemeClr w14:val="tx1"/>
            </w14:solidFill>
          </w14:textFill>
        </w:rPr>
      </w:pPr>
    </w:p>
    <w:p>
      <w:pPr>
        <w:pStyle w:val="5"/>
        <w:ind w:firstLine="210"/>
      </w:pPr>
    </w:p>
    <w:p>
      <w:pPr>
        <w:pStyle w:val="5"/>
        <w:ind w:firstLine="2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pPr>
        <w:ind w:left="420"/>
      </w:pPr>
      <w:rPr>
        <w:rFonts w:hint="eastAsia"/>
        <w:b/>
        <w:bCs/>
        <w:lang w:val="en-US"/>
      </w:rPr>
    </w:lvl>
  </w:abstractNum>
  <w:abstractNum w:abstractNumId="2">
    <w:nsid w:val="7CD26283"/>
    <w:multiLevelType w:val="singleLevel"/>
    <w:tmpl w:val="7CD2628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B51EF"/>
    <w:rsid w:val="002C74C9"/>
    <w:rsid w:val="003E4480"/>
    <w:rsid w:val="00486B17"/>
    <w:rsid w:val="009133C0"/>
    <w:rsid w:val="00AB51EF"/>
    <w:rsid w:val="00DA5102"/>
    <w:rsid w:val="04096F7B"/>
    <w:rsid w:val="046231B4"/>
    <w:rsid w:val="05156464"/>
    <w:rsid w:val="05257DE5"/>
    <w:rsid w:val="0BE5207C"/>
    <w:rsid w:val="0D9D5349"/>
    <w:rsid w:val="0EFD76DC"/>
    <w:rsid w:val="10DA2993"/>
    <w:rsid w:val="12080850"/>
    <w:rsid w:val="13214A06"/>
    <w:rsid w:val="18F7519C"/>
    <w:rsid w:val="1C73539F"/>
    <w:rsid w:val="1D2D5631"/>
    <w:rsid w:val="21CD4745"/>
    <w:rsid w:val="221F5569"/>
    <w:rsid w:val="23290648"/>
    <w:rsid w:val="24B623B0"/>
    <w:rsid w:val="28812CD5"/>
    <w:rsid w:val="321D3A6E"/>
    <w:rsid w:val="328238D1"/>
    <w:rsid w:val="32DD0106"/>
    <w:rsid w:val="365E3F96"/>
    <w:rsid w:val="3B4E6A46"/>
    <w:rsid w:val="3D36664A"/>
    <w:rsid w:val="3D7529B0"/>
    <w:rsid w:val="3F9133A5"/>
    <w:rsid w:val="41377EDC"/>
    <w:rsid w:val="42353A1E"/>
    <w:rsid w:val="45BD3146"/>
    <w:rsid w:val="49627C14"/>
    <w:rsid w:val="49885E7E"/>
    <w:rsid w:val="49EF6CF3"/>
    <w:rsid w:val="4ED57820"/>
    <w:rsid w:val="4F4246BC"/>
    <w:rsid w:val="50207787"/>
    <w:rsid w:val="53812FB3"/>
    <w:rsid w:val="57DF5E31"/>
    <w:rsid w:val="5D635F29"/>
    <w:rsid w:val="63FC2EF7"/>
    <w:rsid w:val="66516E95"/>
    <w:rsid w:val="68892836"/>
    <w:rsid w:val="6CDD4F19"/>
    <w:rsid w:val="71B20DD6"/>
    <w:rsid w:val="755B3C9A"/>
    <w:rsid w:val="77874E12"/>
    <w:rsid w:val="77D45F4A"/>
    <w:rsid w:val="7A37456E"/>
    <w:rsid w:val="7AE340D9"/>
    <w:rsid w:val="7D14464F"/>
    <w:rsid w:val="7EEA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eastAsia="宋体" w:cs="Times New Roman"/>
      <w:szCs w:val="20"/>
    </w:rPr>
  </w:style>
  <w:style w:type="paragraph" w:styleId="3">
    <w:name w:val="annotation text"/>
    <w:basedOn w:val="1"/>
    <w:link w:val="19"/>
    <w:autoRedefine/>
    <w:qFormat/>
    <w:uiPriority w:val="0"/>
    <w:pPr>
      <w:jc w:val="left"/>
    </w:pPr>
    <w:rPr>
      <w:sz w:val="18"/>
      <w:szCs w:val="20"/>
    </w:rPr>
  </w:style>
  <w:style w:type="paragraph" w:styleId="4">
    <w:name w:val="Body Text"/>
    <w:basedOn w:val="1"/>
    <w:next w:val="5"/>
    <w:autoRedefine/>
    <w:qFormat/>
    <w:uiPriority w:val="0"/>
    <w:rPr>
      <w:rFonts w:ascii="Times New Roman"/>
    </w:rPr>
  </w:style>
  <w:style w:type="paragraph" w:styleId="5">
    <w:name w:val="Body Text First Indent"/>
    <w:basedOn w:val="4"/>
    <w:autoRedefine/>
    <w:unhideWhenUsed/>
    <w:qFormat/>
    <w:uiPriority w:val="99"/>
    <w:pPr>
      <w:ind w:firstLine="420" w:firstLineChars="100"/>
    </w:pPr>
  </w:style>
  <w:style w:type="paragraph" w:styleId="6">
    <w:name w:val="Body Text Indent"/>
    <w:basedOn w:val="1"/>
    <w:autoRedefine/>
    <w:qFormat/>
    <w:uiPriority w:val="0"/>
    <w:pPr>
      <w:spacing w:after="120"/>
      <w:ind w:left="420" w:leftChars="200"/>
    </w:pPr>
    <w:rPr>
      <w:rFonts w:ascii="Calibri" w:hAnsi="Calibri" w:eastAsia="宋体" w:cs="Times New Roman"/>
      <w:lang w:val="zh-CN"/>
    </w:rPr>
  </w:style>
  <w:style w:type="paragraph" w:styleId="7">
    <w:name w:val="Balloon Text"/>
    <w:basedOn w:val="1"/>
    <w:link w:val="17"/>
    <w:uiPriority w:val="0"/>
    <w:rPr>
      <w:sz w:val="18"/>
      <w:szCs w:val="18"/>
    </w:rPr>
  </w:style>
  <w:style w:type="paragraph" w:styleId="8">
    <w:name w:val="footer"/>
    <w:basedOn w:val="1"/>
    <w:link w:val="18"/>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U_正文2"/>
    <w:basedOn w:val="1"/>
    <w:autoRedefine/>
    <w:qFormat/>
    <w:uiPriority w:val="99"/>
    <w:pPr>
      <w:spacing w:beforeLines="10" w:afterLines="10" w:line="300" w:lineRule="auto"/>
    </w:pPr>
    <w:rPr>
      <w:sz w:val="24"/>
    </w:rPr>
  </w:style>
  <w:style w:type="paragraph" w:customStyle="1" w:styleId="16">
    <w:name w:val="xl51"/>
    <w:basedOn w:val="1"/>
    <w:autoRedefine/>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
    <w:name w:val="批注框文本 字符"/>
    <w:basedOn w:val="14"/>
    <w:link w:val="7"/>
    <w:uiPriority w:val="0"/>
    <w:rPr>
      <w:kern w:val="2"/>
      <w:sz w:val="18"/>
      <w:szCs w:val="18"/>
    </w:rPr>
  </w:style>
  <w:style w:type="character" w:customStyle="1" w:styleId="18">
    <w:name w:val="页脚 字符"/>
    <w:basedOn w:val="14"/>
    <w:link w:val="8"/>
    <w:uiPriority w:val="0"/>
    <w:rPr>
      <w:kern w:val="2"/>
      <w:sz w:val="18"/>
      <w:szCs w:val="18"/>
    </w:rPr>
  </w:style>
  <w:style w:type="character" w:customStyle="1" w:styleId="19">
    <w:name w:val="批注文字 字符"/>
    <w:basedOn w:val="14"/>
    <w:link w:val="3"/>
    <w:autoRedefine/>
    <w:qFormat/>
    <w:uiPriority w:val="0"/>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915</Words>
  <Characters>5218</Characters>
  <Lines>43</Lines>
  <Paragraphs>12</Paragraphs>
  <TotalTime>11</TotalTime>
  <ScaleCrop>false</ScaleCrop>
  <LinksUpToDate>false</LinksUpToDate>
  <CharactersWithSpaces>6121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2024-02-20T02:35:00Z</dcterms:created>
  <dc:creator>User</dc:creator>
  <cp:lastModifiedBy>起点</cp:lastModifiedBy>
  <dcterms:modified xsi:type="dcterms:W3CDTF">2024-02-20T02:54:36Z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C72EE671A9D342C2A0722675290FD753_12</vt:lpwstr>
  </property>
</Properties>
</file>