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lang w:val="en-US" w:eastAsia="zh-CN"/>
          <w14:textFill>
            <w14:solidFill>
              <w14:schemeClr w14:val="tx1"/>
            </w14:solidFill>
          </w14:textFill>
        </w:rPr>
        <w:t>放射科超声科一体化签到系统</w:t>
      </w:r>
      <w:r>
        <w:rPr>
          <w:rFonts w:hint="eastAsia" w:ascii="仿宋" w:hAnsi="仿宋" w:eastAsia="仿宋" w:cs="宋体"/>
          <w:b/>
          <w:color w:val="000000" w:themeColor="text1"/>
          <w:kern w:val="0"/>
          <w:sz w:val="44"/>
          <w:szCs w:val="44"/>
          <w14:textFill>
            <w14:solidFill>
              <w14:schemeClr w14:val="tx1"/>
            </w14:solidFill>
          </w14:textFill>
        </w:rPr>
        <w:t>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hint="default" w:ascii="仿宋" w:hAnsi="仿宋" w:eastAsia="仿宋" w:cstheme="minorEastAsia"/>
          <w:color w:val="000000" w:themeColor="text1"/>
          <w:sz w:val="28"/>
          <w:szCs w:val="28"/>
          <w:lang w:val="en-US"/>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w:t>
      </w:r>
      <w:r>
        <w:rPr>
          <w:rFonts w:hint="eastAsia" w:ascii="仿宋" w:hAnsi="仿宋" w:eastAsia="仿宋" w:cstheme="minorEastAsia"/>
          <w:color w:val="000000" w:themeColor="text1"/>
          <w:sz w:val="28"/>
          <w:szCs w:val="28"/>
          <w:lang w:val="en-US" w:eastAsia="zh-CN"/>
          <w14:textFill>
            <w14:solidFill>
              <w14:schemeClr w14:val="tx1"/>
            </w14:solidFill>
          </w14:textFill>
        </w:rPr>
        <w:t>四川省精神</w:t>
      </w:r>
      <w:r>
        <w:rPr>
          <w:rFonts w:hint="eastAsia" w:ascii="仿宋" w:hAnsi="仿宋" w:eastAsia="仿宋" w:cstheme="minorEastAsia"/>
          <w:color w:val="000000" w:themeColor="text1"/>
          <w:sz w:val="28"/>
          <w:szCs w:val="28"/>
          <w14:textFill>
            <w14:solidFill>
              <w14:schemeClr w14:val="tx1"/>
            </w14:solidFill>
          </w14:textFill>
        </w:rPr>
        <w:t>医学中心开展业务需求，需要采购</w:t>
      </w:r>
      <w:r>
        <w:rPr>
          <w:rFonts w:hint="eastAsia" w:ascii="仿宋" w:hAnsi="仿宋" w:eastAsia="仿宋" w:cstheme="minorEastAsia"/>
          <w:color w:val="000000" w:themeColor="text1"/>
          <w:sz w:val="28"/>
          <w:szCs w:val="28"/>
          <w:lang w:val="en-US" w:eastAsia="zh-CN"/>
          <w14:textFill>
            <w14:solidFill>
              <w14:schemeClr w14:val="tx1"/>
            </w14:solidFill>
          </w14:textFill>
        </w:rPr>
        <w:t>放射科超声科一体化签到系统用于两个医技科室签到叫号，接入统一预约平台，放射科实现患者云胶片和实体胶片的选择。</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lang w:val="en-US" w:eastAsia="zh-CN"/>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11</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21</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lang w:val="en-US" w:eastAsia="zh-CN"/>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21</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5</w:t>
      </w:r>
      <w:r>
        <w:rPr>
          <w:rFonts w:hint="eastAsia" w:ascii="仿宋" w:hAnsi="仿宋" w:eastAsia="仿宋" w:cstheme="minorEastAsia"/>
          <w:color w:val="000000" w:themeColor="text1"/>
          <w:sz w:val="28"/>
          <w:szCs w:val="28"/>
          <w:u w:val="single"/>
          <w14:textFill>
            <w14:solidFill>
              <w14:schemeClr w14:val="tx1"/>
            </w14:solidFill>
          </w14:textFill>
        </w:rPr>
        <w:t xml:space="preserve">万元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ind w:firstLine="560" w:firstLineChars="200"/>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诊区候诊一体机终端 1台，诊室门口终端机2台，诊区自助签到终端功放1台，集中签到软件系统1套，超声信息终端软件 2套需包含安装调试费用，需包含对接HIS和统一预约平台费用。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合格供应商不足三家，予以谈判或磋商。</w:t>
      </w:r>
    </w:p>
    <w:p>
      <w:pPr>
        <w:pStyle w:val="2"/>
        <w:rPr>
          <w:rFonts w:ascii="仿宋" w:hAnsi="仿宋" w:eastAsia="仿宋" w:cstheme="minorEastAsia"/>
          <w:color w:val="000000" w:themeColor="text1"/>
          <w:sz w:val="28"/>
          <w:szCs w:val="28"/>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3"/>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7"/>
        <w:ind w:firstLine="562" w:firstLineChars="200"/>
        <w:rPr>
          <w:rFonts w:ascii="仿宋" w:hAnsi="仿宋" w:eastAsia="仿宋"/>
          <w:b/>
          <w:color w:val="000000"/>
          <w:sz w:val="28"/>
          <w:szCs w:val="27"/>
        </w:rPr>
      </w:pPr>
      <w:r>
        <w:rPr>
          <w:rFonts w:hint="eastAsia" w:ascii="仿宋" w:hAnsi="仿宋" w:eastAsia="仿宋"/>
          <w:b/>
          <w:color w:val="000000"/>
          <w:sz w:val="28"/>
          <w:szCs w:val="27"/>
        </w:rPr>
        <w:t>5.1资格要求</w:t>
      </w:r>
    </w:p>
    <w:p>
      <w:pPr>
        <w:pStyle w:val="7"/>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7"/>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w:t>
      </w:r>
      <w:r>
        <w:rPr>
          <w:rFonts w:hint="eastAsia" w:ascii="仿宋" w:hAnsi="仿宋" w:eastAsia="仿宋"/>
          <w:color w:val="000000"/>
          <w:sz w:val="28"/>
          <w:szCs w:val="27"/>
          <w:lang w:val="en-US" w:eastAsia="zh-CN"/>
        </w:rPr>
        <w:t>20</w:t>
      </w:r>
      <w:r>
        <w:rPr>
          <w:rFonts w:hint="eastAsia" w:ascii="仿宋" w:hAnsi="仿宋" w:eastAsia="仿宋"/>
          <w:color w:val="000000"/>
          <w:sz w:val="28"/>
          <w:szCs w:val="27"/>
        </w:rPr>
        <w:t>-202</w:t>
      </w:r>
      <w:r>
        <w:rPr>
          <w:rFonts w:hint="eastAsia" w:ascii="仿宋" w:hAnsi="仿宋" w:eastAsia="仿宋"/>
          <w:color w:val="000000"/>
          <w:sz w:val="28"/>
          <w:szCs w:val="27"/>
          <w:lang w:val="en-US" w:eastAsia="zh-CN"/>
        </w:rPr>
        <w:t>2</w:t>
      </w:r>
      <w:r>
        <w:rPr>
          <w:rFonts w:hint="eastAsia" w:ascii="仿宋" w:hAnsi="仿宋" w:eastAsia="仿宋"/>
          <w:color w:val="000000"/>
          <w:sz w:val="28"/>
          <w:szCs w:val="27"/>
        </w:rPr>
        <w:t>年度（任意一年）经审计的财务报告复印件（包含审计报告和审计报告中所涉及的财务报表和报表附注）；②也可提供20</w:t>
      </w:r>
      <w:r>
        <w:rPr>
          <w:rFonts w:hint="eastAsia" w:ascii="仿宋" w:hAnsi="仿宋" w:eastAsia="仿宋"/>
          <w:color w:val="000000"/>
          <w:sz w:val="28"/>
          <w:szCs w:val="27"/>
          <w:lang w:val="en-US" w:eastAsia="zh-CN"/>
        </w:rPr>
        <w:t>20</w:t>
      </w:r>
      <w:r>
        <w:rPr>
          <w:rFonts w:hint="eastAsia" w:ascii="仿宋" w:hAnsi="仿宋" w:eastAsia="仿宋"/>
          <w:color w:val="000000"/>
          <w:sz w:val="28"/>
          <w:szCs w:val="27"/>
        </w:rPr>
        <w:t>-202</w:t>
      </w:r>
      <w:r>
        <w:rPr>
          <w:rFonts w:hint="eastAsia" w:ascii="仿宋" w:hAnsi="仿宋" w:eastAsia="仿宋"/>
          <w:color w:val="000000"/>
          <w:sz w:val="28"/>
          <w:szCs w:val="27"/>
          <w:lang w:val="en-US" w:eastAsia="zh-CN"/>
        </w:rPr>
        <w:t>2</w:t>
      </w:r>
      <w:r>
        <w:rPr>
          <w:rFonts w:hint="eastAsia" w:ascii="仿宋" w:hAnsi="仿宋" w:eastAsia="仿宋"/>
          <w:color w:val="000000"/>
          <w:sz w:val="28"/>
          <w:szCs w:val="27"/>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7"/>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7"/>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7"/>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pPr>
        <w:pStyle w:val="7"/>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7"/>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7"/>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7"/>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法定代表人授权书（格式4）原件和授权代表身份证复印件（投标人代表为非法定代表人时提供）。</w:t>
      </w:r>
    </w:p>
    <w:p>
      <w:pPr>
        <w:pStyle w:val="7"/>
        <w:ind w:firstLine="562" w:firstLineChars="200"/>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7"/>
        <w:ind w:firstLine="560" w:firstLineChars="200"/>
        <w:rPr>
          <w:rFonts w:hint="eastAsia"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pStyle w:val="7"/>
        <w:ind w:firstLine="560" w:firstLineChars="200"/>
        <w:rPr>
          <w:rFonts w:hint="eastAsia" w:ascii="仿宋" w:hAnsi="仿宋" w:eastAsia="仿宋"/>
          <w:color w:val="000000"/>
          <w:sz w:val="28"/>
          <w:szCs w:val="27"/>
        </w:rPr>
      </w:pPr>
    </w:p>
    <w:tbl>
      <w:tblPr>
        <w:tblStyle w:val="12"/>
        <w:tblW w:w="931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337"/>
        <w:gridCol w:w="73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jc w:val="center"/>
        </w:trPr>
        <w:tc>
          <w:tcPr>
            <w:tcW w:w="651" w:type="dxa"/>
            <w:shd w:val="clear" w:color="auto" w:fill="E5E5E5"/>
            <w:noWrap w:val="0"/>
            <w:vAlign w:val="center"/>
          </w:tcPr>
          <w:p>
            <w:pPr>
              <w:spacing w:before="81" w:line="229" w:lineRule="auto"/>
              <w:jc w:val="center"/>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序号</w:t>
            </w:r>
          </w:p>
        </w:tc>
        <w:tc>
          <w:tcPr>
            <w:tcW w:w="1337" w:type="dxa"/>
            <w:tcBorders>
              <w:right w:val="single" w:color="auto" w:sz="4" w:space="0"/>
            </w:tcBorders>
            <w:shd w:val="clear" w:color="auto" w:fill="E5E5E5"/>
            <w:noWrap w:val="0"/>
            <w:vAlign w:val="center"/>
          </w:tcPr>
          <w:p>
            <w:pPr>
              <w:spacing w:before="81" w:line="228" w:lineRule="auto"/>
              <w:jc w:val="center"/>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产品名称</w:t>
            </w:r>
          </w:p>
        </w:tc>
        <w:tc>
          <w:tcPr>
            <w:tcW w:w="7323" w:type="dxa"/>
            <w:tcBorders>
              <w:left w:val="single" w:color="auto" w:sz="4" w:space="0"/>
            </w:tcBorders>
            <w:shd w:val="clear" w:color="auto" w:fill="E5E5E5"/>
            <w:noWrap w:val="0"/>
            <w:vAlign w:val="center"/>
          </w:tcPr>
          <w:p>
            <w:pPr>
              <w:spacing w:before="81" w:line="228" w:lineRule="auto"/>
              <w:jc w:val="center"/>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规格型号及主要技术参数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651" w:type="dxa"/>
            <w:noWrap w:val="0"/>
            <w:vAlign w:val="center"/>
          </w:tcPr>
          <w:p>
            <w:pPr>
              <w:spacing w:before="284" w:line="192" w:lineRule="auto"/>
              <w:ind w:left="117"/>
              <w:jc w:val="left"/>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1</w:t>
            </w:r>
          </w:p>
        </w:tc>
        <w:tc>
          <w:tcPr>
            <w:tcW w:w="1337" w:type="dxa"/>
            <w:tcBorders>
              <w:right w:val="single" w:color="auto" w:sz="4" w:space="0"/>
            </w:tcBorders>
            <w:noWrap w:val="0"/>
            <w:vAlign w:val="center"/>
          </w:tcPr>
          <w:p>
            <w:pPr>
              <w:spacing w:before="284" w:line="192" w:lineRule="auto"/>
              <w:jc w:val="both"/>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xml:space="preserve">诊区候诊一体机终端 </w:t>
            </w:r>
          </w:p>
        </w:tc>
        <w:tc>
          <w:tcPr>
            <w:tcW w:w="7323" w:type="dxa"/>
            <w:tcBorders>
              <w:lef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1.终端显示：≥65＂工业级 LCD 面板、显示比例 16:9</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2.分辨率不低于：4k/3840×2160</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3.亮度不低于：350cd/㎡、显示对比度 4000:1</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4.控制 CPU 处理器：性能不低于四核、主频 1.8Ghz ARM G52 2EE</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5.内外存储:内存≥2G、存储≥16G</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xml:space="preserve">6.操作系统：Android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7.嵌入式一体化设计，内置播放控制板</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8.信号接口：≥1路 HDMI 输入；≥4路  USB；≥1 路 RJ45；≥1 路语音输出等</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9.内嵌播放端系统软件，可在同一个终端上将排队信息和宣教信息同屏同时显示，也可设置联屏终端分别显示</w:t>
            </w:r>
            <w:r>
              <w:rPr>
                <w:rFonts w:hint="eastAsia" w:ascii="仿宋" w:hAnsi="仿宋" w:eastAsia="仿宋" w:cs="宋体"/>
                <w:color w:val="000000"/>
                <w:kern w:val="0"/>
                <w:sz w:val="28"/>
                <w:szCs w:val="28"/>
                <w:lang w:val="en-US" w:eastAsia="zh-CN" w:bidi="ar-SA"/>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2" w:hRule="atLeast"/>
          <w:jc w:val="center"/>
        </w:trPr>
        <w:tc>
          <w:tcPr>
            <w:tcW w:w="651" w:type="dxa"/>
            <w:noWrap w:val="0"/>
            <w:vAlign w:val="center"/>
          </w:tcPr>
          <w:p>
            <w:pPr>
              <w:spacing w:before="286" w:line="192" w:lineRule="auto"/>
              <w:ind w:left="113"/>
              <w:jc w:val="left"/>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w:t>
            </w:r>
          </w:p>
        </w:tc>
        <w:tc>
          <w:tcPr>
            <w:tcW w:w="1337" w:type="dxa"/>
            <w:tcBorders>
              <w:right w:val="single" w:color="auto" w:sz="4" w:space="0"/>
            </w:tcBorders>
            <w:noWrap w:val="0"/>
            <w:vAlign w:val="center"/>
          </w:tcPr>
          <w:p>
            <w:pPr>
              <w:spacing w:before="284" w:line="192" w:lineRule="auto"/>
              <w:jc w:val="both"/>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诊室门口终端机</w:t>
            </w:r>
          </w:p>
        </w:tc>
        <w:tc>
          <w:tcPr>
            <w:tcW w:w="7323" w:type="dxa"/>
            <w:tcBorders>
              <w:lef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olor w:val="000000"/>
                <w:sz w:val="28"/>
                <w:szCs w:val="28"/>
              </w:rPr>
              <w:t>★</w:t>
            </w:r>
            <w:r>
              <w:rPr>
                <w:rFonts w:hint="eastAsia" w:ascii="仿宋" w:hAnsi="仿宋" w:eastAsia="仿宋" w:cs="宋体"/>
                <w:color w:val="000000"/>
                <w:kern w:val="0"/>
                <w:sz w:val="28"/>
                <w:szCs w:val="28"/>
                <w:lang w:val="en-US" w:eastAsia="zh-CN" w:bidi="ar-SA"/>
              </w:rPr>
              <w:t xml:space="preserve">1.终端主显示面板：≥23.8＂工业级LCD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olor w:val="000000"/>
                <w:sz w:val="28"/>
                <w:szCs w:val="28"/>
              </w:rPr>
              <w:t>★</w:t>
            </w:r>
            <w:r>
              <w:rPr>
                <w:rFonts w:hint="eastAsia" w:ascii="仿宋" w:hAnsi="仿宋" w:eastAsia="仿宋" w:cs="宋体"/>
                <w:color w:val="000000"/>
                <w:kern w:val="0"/>
                <w:sz w:val="28"/>
                <w:szCs w:val="28"/>
                <w:lang w:val="en-US" w:eastAsia="zh-CN" w:bidi="ar-SA"/>
              </w:rPr>
              <w:t xml:space="preserve">2.顶部电子门牌显示面板：≥10.1＂工业级 LCD×2张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3.分辨率不低于：终端显示面板≥2k/1920×1080；电子门牌显示 终端≥/1280×800</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4.亮度不低于：350cd/㎡</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5.控制CPU处理器：性能不低于四核,主频1.8GhzARMG52 2EE，</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6.存储：内存储≥2G，外存储≥16G，配置条码/二维码阅读器，</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xml:space="preserve">7.操作系统：Android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8.信号接口：≥1路网口、≥4路 USB、≥1 路 HDMI、≥1 路音频接口等</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9.机壳：压铸铝或钣金机或吸塑机壳、金属烤漆材质、机壳颜色客 户可选择指定定制等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51" w:type="dxa"/>
            <w:noWrap w:val="0"/>
            <w:vAlign w:val="center"/>
          </w:tcPr>
          <w:p>
            <w:pPr>
              <w:spacing w:before="286" w:line="192" w:lineRule="auto"/>
              <w:ind w:left="113"/>
              <w:jc w:val="left"/>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w:t>
            </w:r>
          </w:p>
        </w:tc>
        <w:tc>
          <w:tcPr>
            <w:tcW w:w="1337" w:type="dxa"/>
            <w:tcBorders>
              <w:right w:val="single" w:color="auto" w:sz="4" w:space="0"/>
            </w:tcBorders>
            <w:noWrap w:val="0"/>
            <w:vAlign w:val="center"/>
          </w:tcPr>
          <w:p>
            <w:pPr>
              <w:spacing w:before="284" w:line="192" w:lineRule="auto"/>
              <w:jc w:val="both"/>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诊区自助签到终端</w:t>
            </w:r>
          </w:p>
        </w:tc>
        <w:tc>
          <w:tcPr>
            <w:tcW w:w="7323" w:type="dxa"/>
            <w:tcBorders>
              <w:left w:val="single" w:color="auto" w:sz="4" w:space="0"/>
            </w:tcBorders>
            <w:noWrap w:val="0"/>
            <w:vAlign w:val="center"/>
          </w:tcPr>
          <w:p>
            <w:pPr>
              <w:pStyle w:val="2"/>
              <w:keepNext w:val="0"/>
              <w:keepLines w:val="0"/>
              <w:pageBreakBefore w:val="0"/>
              <w:numPr>
                <w:ilvl w:val="0"/>
                <w:numId w:val="0"/>
              </w:numPr>
              <w:wordWrap/>
              <w:overflowPunct/>
              <w:topLinePunct w:val="0"/>
              <w:bidi w:val="0"/>
              <w:spacing w:after="0" w:line="360" w:lineRule="exact"/>
              <w:jc w:val="left"/>
              <w:rPr>
                <w:rFonts w:hint="eastAsia" w:ascii="仿宋" w:hAnsi="仿宋" w:eastAsia="仿宋" w:cs="宋体"/>
                <w:color w:val="000000"/>
                <w:kern w:val="0"/>
                <w:sz w:val="28"/>
                <w:szCs w:val="28"/>
                <w:lang w:val="en-US" w:eastAsia="zh-CN" w:bidi="ar-SA"/>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1.</w:t>
            </w:r>
            <w:r>
              <w:rPr>
                <w:rFonts w:hint="eastAsia" w:ascii="仿宋" w:hAnsi="仿宋" w:eastAsia="仿宋" w:cs="宋体"/>
                <w:color w:val="000000"/>
                <w:kern w:val="0"/>
                <w:sz w:val="28"/>
                <w:szCs w:val="28"/>
                <w:lang w:val="en-US" w:eastAsia="zh-CN" w:bidi="ar-SA"/>
              </w:rPr>
              <w:t>终端显示：≥ 32＂工业级电容触屏。</w:t>
            </w:r>
          </w:p>
          <w:p>
            <w:pPr>
              <w:pStyle w:val="2"/>
              <w:keepNext w:val="0"/>
              <w:keepLines w:val="0"/>
              <w:pageBreakBefore w:val="0"/>
              <w:numPr>
                <w:ilvl w:val="0"/>
                <w:numId w:val="0"/>
              </w:numPr>
              <w:wordWrap/>
              <w:overflowPunct/>
              <w:topLinePunct w:val="0"/>
              <w:bidi w:val="0"/>
              <w:spacing w:after="0" w:line="360" w:lineRule="exact"/>
              <w:jc w:val="left"/>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2.亮度不低于：350cd/㎡</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0"/>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3.控制 CPU处理器：Inter处理器i5，主频2.7Ghz</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11"/>
              <w:textAlignment w:val="baseline"/>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4.存储：内存储≥8G，外存储≥256G，配置条码/二维码阅读器，</w:t>
            </w:r>
          </w:p>
          <w:p>
            <w:pPr>
              <w:pStyle w:val="2"/>
              <w:keepNext w:val="0"/>
              <w:keepLines w:val="0"/>
              <w:pageBreakBefore w:val="0"/>
              <w:wordWrap/>
              <w:overflowPunct/>
              <w:topLinePunct w:val="0"/>
              <w:bidi w:val="0"/>
              <w:spacing w:after="0" w:line="360" w:lineRule="exact"/>
              <w:jc w:val="left"/>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5.热敏打印机/内置立体声功放、内置防磁音响/Windows操作系统</w:t>
            </w:r>
          </w:p>
          <w:p>
            <w:pPr>
              <w:pStyle w:val="2"/>
              <w:keepNext w:val="0"/>
              <w:keepLines w:val="0"/>
              <w:pageBreakBefore w:val="0"/>
              <w:wordWrap/>
              <w:overflowPunct/>
              <w:topLinePunct w:val="0"/>
              <w:bidi w:val="0"/>
              <w:spacing w:after="0" w:line="360" w:lineRule="exact"/>
              <w:jc w:val="left"/>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6.二维码阅读器、支持预留识别港澳台身份证位置模块。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olor w:val="000000"/>
                <w:sz w:val="28"/>
                <w:szCs w:val="28"/>
              </w:rPr>
              <w:t>★</w:t>
            </w:r>
            <w:r>
              <w:rPr>
                <w:rFonts w:hint="eastAsia" w:ascii="仿宋" w:hAnsi="仿宋" w:eastAsia="仿宋" w:cs="宋体"/>
                <w:color w:val="000000"/>
                <w:kern w:val="0"/>
                <w:sz w:val="28"/>
                <w:szCs w:val="28"/>
                <w:lang w:val="en-US" w:eastAsia="zh-CN" w:bidi="ar-SA"/>
              </w:rPr>
              <w:t>7.配置适应业务科室的自助触摸应用软件系统，软件具有触摸一体机自助终端交互系统著作权。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8.安装方式：立地式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jc w:val="center"/>
        </w:trPr>
        <w:tc>
          <w:tcPr>
            <w:tcW w:w="651" w:type="dxa"/>
            <w:noWrap w:val="0"/>
            <w:vAlign w:val="center"/>
          </w:tcPr>
          <w:p>
            <w:pPr>
              <w:spacing w:before="112" w:line="227" w:lineRule="auto"/>
              <w:jc w:val="center"/>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w:t>
            </w:r>
          </w:p>
        </w:tc>
        <w:tc>
          <w:tcPr>
            <w:tcW w:w="1337" w:type="dxa"/>
            <w:tcBorders>
              <w:right w:val="single" w:color="auto" w:sz="4" w:space="0"/>
            </w:tcBorders>
            <w:noWrap w:val="0"/>
            <w:vAlign w:val="center"/>
          </w:tcPr>
          <w:p>
            <w:pPr>
              <w:spacing w:before="284" w:line="192" w:lineRule="auto"/>
              <w:jc w:val="both"/>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集中签到软件系 统</w:t>
            </w:r>
          </w:p>
        </w:tc>
        <w:tc>
          <w:tcPr>
            <w:tcW w:w="7323" w:type="dxa"/>
            <w:tcBorders>
              <w:left w:val="single" w:color="auto" w:sz="4" w:space="0"/>
            </w:tcBorders>
            <w:noWrap w:val="0"/>
            <w:vAlign w:val="center"/>
          </w:tcPr>
          <w:p>
            <w:pPr>
              <w:keepNext w:val="0"/>
              <w:keepLines w:val="0"/>
              <w:pageBreakBefore w:val="0"/>
              <w:numPr>
                <w:numId w:val="0"/>
              </w:numPr>
              <w:wordWrap/>
              <w:overflowPunct/>
              <w:topLinePunct w:val="0"/>
              <w:bidi w:val="0"/>
              <w:spacing w:before="284" w:line="360" w:lineRule="exact"/>
              <w:jc w:val="both"/>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1.支持CT/核磁MRI集中签到规则和同屏布局显示</w:t>
            </w:r>
          </w:p>
          <w:p>
            <w:pPr>
              <w:keepNext w:val="0"/>
              <w:keepLines w:val="0"/>
              <w:pageBreakBefore w:val="0"/>
              <w:numPr>
                <w:numId w:val="0"/>
              </w:numPr>
              <w:wordWrap/>
              <w:overflowPunct/>
              <w:topLinePunct w:val="0"/>
              <w:bidi w:val="0"/>
              <w:spacing w:before="284" w:line="360" w:lineRule="exact"/>
              <w:jc w:val="both"/>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2.支持云胶片选择，支持语音提示、</w:t>
            </w:r>
          </w:p>
          <w:p>
            <w:pPr>
              <w:keepNext w:val="0"/>
              <w:keepLines w:val="0"/>
              <w:pageBreakBefore w:val="0"/>
              <w:numPr>
                <w:numId w:val="0"/>
              </w:numPr>
              <w:wordWrap/>
              <w:overflowPunct/>
              <w:topLinePunct w:val="0"/>
              <w:bidi w:val="0"/>
              <w:spacing w:before="284" w:line="360" w:lineRule="exact"/>
              <w:jc w:val="both"/>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3.支持分诊规则和宣教同屏显示等。</w:t>
            </w:r>
          </w:p>
          <w:p>
            <w:pPr>
              <w:keepNext w:val="0"/>
              <w:keepLines w:val="0"/>
              <w:pageBreakBefore w:val="0"/>
              <w:numPr>
                <w:ilvl w:val="0"/>
                <w:numId w:val="0"/>
              </w:numPr>
              <w:wordWrap/>
              <w:overflowPunct/>
              <w:topLinePunct w:val="0"/>
              <w:bidi w:val="0"/>
              <w:spacing w:before="284" w:line="360" w:lineRule="exact"/>
              <w:jc w:val="both"/>
              <w:rPr>
                <w:rFonts w:hint="default" w:ascii="仿宋" w:hAnsi="仿宋" w:eastAsia="仿宋" w:cs="宋体"/>
                <w:color w:val="000000"/>
                <w:kern w:val="0"/>
                <w:sz w:val="28"/>
                <w:szCs w:val="28"/>
                <w:lang w:val="en-US" w:eastAsia="zh-CN" w:bidi="ar-SA"/>
              </w:rPr>
            </w:pPr>
            <w:r>
              <w:rPr>
                <w:rFonts w:hint="eastAsia" w:ascii="仿宋" w:hAnsi="仿宋" w:eastAsia="仿宋"/>
                <w:color w:val="000000"/>
                <w:sz w:val="28"/>
                <w:szCs w:val="28"/>
              </w:rPr>
              <w:t>★</w:t>
            </w:r>
            <w:r>
              <w:rPr>
                <w:rFonts w:hint="eastAsia" w:ascii="仿宋" w:hAnsi="仿宋" w:eastAsia="仿宋" w:cs="宋体"/>
                <w:color w:val="000000"/>
                <w:kern w:val="0"/>
                <w:sz w:val="28"/>
                <w:szCs w:val="28"/>
                <w:lang w:val="en-US" w:eastAsia="zh-CN" w:bidi="ar-SA"/>
              </w:rPr>
              <w:t>4.支持与院本部CT/核磁对接集中预约统一平台兼容性一致。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51" w:type="dxa"/>
            <w:noWrap w:val="0"/>
            <w:vAlign w:val="center"/>
          </w:tcPr>
          <w:p>
            <w:pPr>
              <w:spacing w:before="112" w:line="227" w:lineRule="auto"/>
              <w:jc w:val="center"/>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w:t>
            </w:r>
          </w:p>
        </w:tc>
        <w:tc>
          <w:tcPr>
            <w:tcW w:w="1337" w:type="dxa"/>
            <w:tcBorders>
              <w:right w:val="single" w:color="auto" w:sz="4" w:space="0"/>
            </w:tcBorders>
            <w:noWrap w:val="0"/>
            <w:vAlign w:val="center"/>
          </w:tcPr>
          <w:p>
            <w:pPr>
              <w:spacing w:before="284" w:line="192" w:lineRule="auto"/>
              <w:jc w:val="both"/>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超声信息终端软件</w:t>
            </w:r>
          </w:p>
        </w:tc>
        <w:tc>
          <w:tcPr>
            <w:tcW w:w="7323" w:type="dxa"/>
            <w:tcBorders>
              <w:left w:val="single" w:color="auto" w:sz="4" w:space="0"/>
            </w:tcBorders>
            <w:noWrap w:val="0"/>
            <w:vAlign w:val="center"/>
          </w:tcPr>
          <w:p>
            <w:pPr>
              <w:keepNext w:val="0"/>
              <w:keepLines w:val="0"/>
              <w:pageBreakBefore w:val="0"/>
              <w:wordWrap/>
              <w:overflowPunct/>
              <w:topLinePunct w:val="0"/>
              <w:bidi w:val="0"/>
              <w:spacing w:before="284" w:line="360" w:lineRule="exact"/>
              <w:jc w:val="both"/>
              <w:rPr>
                <w:rFonts w:hint="eastAsia" w:ascii="仿宋" w:hAnsi="仿宋" w:eastAsia="仿宋" w:cs="宋体"/>
                <w:color w:val="000000"/>
                <w:kern w:val="0"/>
                <w:sz w:val="28"/>
                <w:szCs w:val="28"/>
                <w:lang w:val="en-US" w:eastAsia="zh-CN" w:bidi="ar-SA"/>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1.</w:t>
            </w:r>
            <w:r>
              <w:rPr>
                <w:rFonts w:hint="eastAsia" w:ascii="仿宋" w:hAnsi="仿宋" w:eastAsia="仿宋" w:cs="宋体"/>
                <w:color w:val="000000"/>
                <w:kern w:val="0"/>
                <w:sz w:val="28"/>
                <w:szCs w:val="28"/>
                <w:lang w:val="en-US" w:eastAsia="zh-CN" w:bidi="ar-SA"/>
              </w:rPr>
              <w:t>实现与本部嵌入式呼叫端保持兼容性一致。</w:t>
            </w:r>
          </w:p>
          <w:p>
            <w:pPr>
              <w:keepNext w:val="0"/>
              <w:keepLines w:val="0"/>
              <w:pageBreakBefore w:val="0"/>
              <w:wordWrap/>
              <w:overflowPunct/>
              <w:topLinePunct w:val="0"/>
              <w:bidi w:val="0"/>
              <w:spacing w:before="284" w:line="360" w:lineRule="exact"/>
              <w:jc w:val="both"/>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2.支持检查室门口签到、显示在诊、固定和滚动显示候诊、支持语音提示等。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51" w:type="dxa"/>
            <w:noWrap w:val="0"/>
            <w:vAlign w:val="center"/>
          </w:tcPr>
          <w:p>
            <w:pPr>
              <w:spacing w:before="112" w:line="227" w:lineRule="auto"/>
              <w:jc w:val="center"/>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w:t>
            </w:r>
          </w:p>
        </w:tc>
        <w:tc>
          <w:tcPr>
            <w:tcW w:w="1337" w:type="dxa"/>
            <w:tcBorders>
              <w:right w:val="single" w:color="auto" w:sz="4" w:space="0"/>
            </w:tcBorders>
            <w:noWrap w:val="0"/>
            <w:vAlign w:val="center"/>
          </w:tcPr>
          <w:p>
            <w:pPr>
              <w:spacing w:before="284" w:line="192" w:lineRule="auto"/>
              <w:jc w:val="both"/>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安装调试及实施</w:t>
            </w:r>
          </w:p>
        </w:tc>
        <w:tc>
          <w:tcPr>
            <w:tcW w:w="7323" w:type="dxa"/>
            <w:tcBorders>
              <w:left w:val="single" w:color="auto" w:sz="4" w:space="0"/>
            </w:tcBorders>
            <w:noWrap w:val="0"/>
            <w:vAlign w:val="center"/>
          </w:tcPr>
          <w:p>
            <w:pPr>
              <w:keepNext w:val="0"/>
              <w:keepLines w:val="0"/>
              <w:pageBreakBefore w:val="0"/>
              <w:numPr>
                <w:numId w:val="0"/>
              </w:numPr>
              <w:wordWrap/>
              <w:overflowPunct/>
              <w:topLinePunct w:val="0"/>
              <w:bidi w:val="0"/>
              <w:spacing w:before="284" w:line="360" w:lineRule="exact"/>
              <w:jc w:val="both"/>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1.提供现场安装，包含上述4套壁挂安装件及安装施工。</w:t>
            </w:r>
          </w:p>
          <w:p>
            <w:pPr>
              <w:keepNext w:val="0"/>
              <w:keepLines w:val="0"/>
              <w:pageBreakBefore w:val="0"/>
              <w:numPr>
                <w:numId w:val="0"/>
              </w:numPr>
              <w:wordWrap/>
              <w:overflowPunct/>
              <w:topLinePunct w:val="0"/>
              <w:bidi w:val="0"/>
              <w:spacing w:before="284" w:line="360" w:lineRule="exact"/>
              <w:jc w:val="both"/>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w:t>
            </w:r>
            <w:bookmarkStart w:id="0" w:name="_GoBack"/>
            <w:bookmarkEnd w:id="0"/>
            <w:r>
              <w:rPr>
                <w:rFonts w:hint="eastAsia" w:ascii="仿宋" w:hAnsi="仿宋" w:eastAsia="仿宋" w:cs="宋体"/>
                <w:color w:val="000000"/>
                <w:kern w:val="0"/>
                <w:sz w:val="28"/>
                <w:szCs w:val="28"/>
                <w:lang w:val="en-US" w:eastAsia="zh-CN" w:bidi="ar-SA"/>
              </w:rPr>
              <w:t>提供安装线辅线材、接线电源板、软件的安装联调等。</w:t>
            </w:r>
          </w:p>
        </w:tc>
      </w:tr>
    </w:tbl>
    <w:p>
      <w:pPr>
        <w:pStyle w:val="2"/>
        <w:spacing w:line="360" w:lineRule="auto"/>
        <w:rPr>
          <w:rFonts w:hint="eastAsia" w:ascii="仿宋" w:hAnsi="仿宋" w:eastAsia="仿宋" w:cs="宋体"/>
          <w:color w:val="000000"/>
          <w:kern w:val="0"/>
          <w:sz w:val="28"/>
          <w:szCs w:val="27"/>
          <w:lang w:val="en-US" w:eastAsia="zh-CN" w:bidi="ar-SA"/>
        </w:rPr>
      </w:pPr>
    </w:p>
    <w:p>
      <w:pPr>
        <w:pStyle w:val="2"/>
        <w:spacing w:line="360" w:lineRule="auto"/>
        <w:ind w:firstLine="566" w:firstLineChars="200"/>
        <w:rPr>
          <w:rFonts w:ascii="仿宋" w:hAnsi="仿宋" w:eastAsia="仿宋" w:cs="仿宋"/>
          <w:b/>
          <w:spacing w:val="1"/>
          <w:sz w:val="28"/>
        </w:rPr>
      </w:pPr>
      <w:r>
        <w:rPr>
          <w:rFonts w:hint="eastAsia" w:ascii="仿宋" w:hAnsi="仿宋" w:eastAsia="仿宋" w:cs="仿宋"/>
          <w:b/>
          <w:spacing w:val="1"/>
          <w:sz w:val="28"/>
        </w:rPr>
        <w:t>5.</w:t>
      </w:r>
      <w:r>
        <w:rPr>
          <w:rFonts w:ascii="仿宋" w:hAnsi="仿宋" w:eastAsia="仿宋" w:cs="仿宋"/>
          <w:b/>
          <w:spacing w:val="1"/>
          <w:sz w:val="28"/>
        </w:rPr>
        <w:t>3</w:t>
      </w:r>
      <w:r>
        <w:rPr>
          <w:rFonts w:hint="eastAsia" w:ascii="仿宋" w:hAnsi="仿宋" w:eastAsia="仿宋" w:cs="仿宋"/>
          <w:b/>
          <w:spacing w:val="1"/>
          <w:sz w:val="28"/>
        </w:rPr>
        <w:t xml:space="preserve"> 商务要求</w:t>
      </w:r>
    </w:p>
    <w:p>
      <w:pPr>
        <w:pStyle w:val="2"/>
        <w:spacing w:line="360" w:lineRule="auto"/>
        <w:ind w:firstLine="282" w:firstLineChars="100"/>
        <w:rPr>
          <w:rFonts w:ascii="仿宋" w:hAnsi="仿宋" w:eastAsia="仿宋" w:cs="仿宋"/>
          <w:b/>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1</w:t>
      </w:r>
      <w:r>
        <w:rPr>
          <w:rFonts w:ascii="仿宋" w:hAnsi="仿宋" w:eastAsia="仿宋" w:cs="仿宋"/>
          <w:b/>
          <w:spacing w:val="1"/>
          <w:sz w:val="28"/>
        </w:rPr>
        <w:t>.</w:t>
      </w:r>
      <w:r>
        <w:rPr>
          <w:rFonts w:hint="eastAsia" w:ascii="仿宋" w:hAnsi="仿宋" w:eastAsia="仿宋" w:cs="仿宋"/>
          <w:b/>
          <w:spacing w:val="1"/>
          <w:sz w:val="28"/>
        </w:rPr>
        <w:t>交货期及地点：</w:t>
      </w:r>
    </w:p>
    <w:p>
      <w:pPr>
        <w:pStyle w:val="2"/>
        <w:spacing w:line="360" w:lineRule="auto"/>
        <w:ind w:firstLine="566" w:firstLineChars="200"/>
        <w:rPr>
          <w:rFonts w:ascii="仿宋" w:hAnsi="仿宋" w:eastAsia="仿宋" w:cs="仿宋"/>
          <w:spacing w:val="1"/>
          <w:sz w:val="28"/>
        </w:rPr>
      </w:pPr>
      <w:r>
        <w:rPr>
          <w:rFonts w:hint="eastAsia" w:ascii="仿宋" w:hAnsi="仿宋" w:eastAsia="仿宋" w:cs="仿宋"/>
          <w:b/>
          <w:spacing w:val="1"/>
          <w:sz w:val="28"/>
        </w:rPr>
        <w:t>5.3.</w:t>
      </w:r>
      <w:r>
        <w:rPr>
          <w:rFonts w:ascii="仿宋" w:hAnsi="仿宋" w:eastAsia="仿宋" w:cs="仿宋"/>
          <w:b/>
          <w:spacing w:val="1"/>
          <w:sz w:val="28"/>
        </w:rPr>
        <w:t xml:space="preserve">1.1 </w:t>
      </w:r>
      <w:r>
        <w:rPr>
          <w:rFonts w:hint="eastAsia" w:ascii="仿宋" w:hAnsi="仿宋" w:eastAsia="仿宋" w:cs="仿宋"/>
          <w:b/>
          <w:spacing w:val="1"/>
          <w:sz w:val="28"/>
        </w:rPr>
        <w:t>交货日期：</w:t>
      </w:r>
      <w:r>
        <w:rPr>
          <w:rFonts w:hint="eastAsia" w:ascii="仿宋" w:hAnsi="仿宋" w:eastAsia="仿宋" w:cs="仿宋"/>
          <w:spacing w:val="1"/>
          <w:sz w:val="28"/>
        </w:rPr>
        <w:t>签订合同后</w:t>
      </w:r>
      <w:r>
        <w:rPr>
          <w:rFonts w:ascii="仿宋" w:hAnsi="仿宋" w:eastAsia="仿宋" w:cs="仿宋"/>
          <w:spacing w:val="1"/>
          <w:sz w:val="28"/>
        </w:rPr>
        <w:t>15</w:t>
      </w:r>
      <w:r>
        <w:rPr>
          <w:rFonts w:hint="eastAsia" w:ascii="仿宋" w:hAnsi="仿宋" w:eastAsia="仿宋" w:cs="仿宋"/>
          <w:spacing w:val="1"/>
          <w:sz w:val="28"/>
        </w:rPr>
        <w:t>个日历日内完成交货。</w:t>
      </w:r>
    </w:p>
    <w:p>
      <w:pPr>
        <w:pStyle w:val="3"/>
        <w:spacing w:line="360" w:lineRule="auto"/>
        <w:ind w:firstLine="566" w:firstLineChars="200"/>
        <w:rPr>
          <w:rFonts w:ascii="仿宋" w:hAnsi="仿宋" w:eastAsia="仿宋" w:cs="仿宋"/>
          <w:spacing w:val="1"/>
          <w:sz w:val="28"/>
        </w:rPr>
      </w:pPr>
      <w:r>
        <w:rPr>
          <w:rFonts w:ascii="仿宋" w:hAnsi="仿宋" w:eastAsia="仿宋" w:cs="仿宋"/>
          <w:b/>
          <w:spacing w:val="1"/>
          <w:sz w:val="28"/>
        </w:rPr>
        <w:t xml:space="preserve">5.3.1.2 </w:t>
      </w:r>
      <w:r>
        <w:rPr>
          <w:rFonts w:hint="eastAsia" w:ascii="仿宋" w:hAnsi="仿宋" w:eastAsia="仿宋" w:cs="仿宋"/>
          <w:b/>
          <w:spacing w:val="1"/>
          <w:sz w:val="28"/>
        </w:rPr>
        <w:t>交货地点</w:t>
      </w:r>
      <w:r>
        <w:rPr>
          <w:rFonts w:hint="eastAsia" w:ascii="仿宋" w:hAnsi="仿宋" w:eastAsia="仿宋" w:cs="仿宋"/>
          <w:spacing w:val="1"/>
          <w:sz w:val="28"/>
        </w:rPr>
        <w:t>：采购人指定地点。</w:t>
      </w:r>
    </w:p>
    <w:p>
      <w:pPr>
        <w:pStyle w:val="2"/>
        <w:spacing w:line="360" w:lineRule="auto"/>
        <w:ind w:firstLine="282" w:firstLineChars="100"/>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b/>
          <w:spacing w:val="1"/>
          <w:sz w:val="28"/>
        </w:rPr>
        <w:t>5.3.2.</w:t>
      </w:r>
      <w:r>
        <w:rPr>
          <w:rFonts w:hint="eastAsia" w:ascii="仿宋" w:hAnsi="仿宋" w:eastAsia="仿宋" w:cs="仿宋"/>
          <w:b/>
          <w:spacing w:val="1"/>
          <w:sz w:val="28"/>
        </w:rPr>
        <w:t>付款方式</w:t>
      </w:r>
      <w:r>
        <w:rPr>
          <w:rFonts w:hint="eastAsia" w:ascii="仿宋" w:hAnsi="仿宋" w:eastAsia="仿宋" w:cs="仿宋"/>
          <w:spacing w:val="1"/>
          <w:sz w:val="28"/>
        </w:rPr>
        <w:t>：合同签订生效后，设备</w:t>
      </w:r>
      <w:r>
        <w:rPr>
          <w:rFonts w:hint="eastAsia" w:ascii="仿宋" w:hAnsi="仿宋" w:eastAsia="仿宋" w:cs="仿宋"/>
          <w:spacing w:val="1"/>
          <w:sz w:val="28"/>
          <w:lang w:val="en-US" w:eastAsia="zh-CN"/>
        </w:rPr>
        <w:t>及配套软件</w:t>
      </w:r>
      <w:r>
        <w:rPr>
          <w:rFonts w:hint="eastAsia" w:ascii="仿宋" w:hAnsi="仿宋" w:eastAsia="仿宋" w:cs="仿宋"/>
          <w:spacing w:val="1"/>
          <w:sz w:val="28"/>
        </w:rPr>
        <w:t>安装完成并验收合格后，甲方收到乙方等额发票后15个工作日内支付中标金额的</w:t>
      </w:r>
      <w:r>
        <w:rPr>
          <w:rFonts w:hint="eastAsia" w:ascii="仿宋" w:hAnsi="仿宋" w:eastAsia="仿宋" w:cs="仿宋"/>
          <w:spacing w:val="1"/>
          <w:sz w:val="28"/>
          <w:lang w:val="en-US" w:eastAsia="zh-CN"/>
        </w:rPr>
        <w:t>100</w:t>
      </w:r>
      <w:r>
        <w:rPr>
          <w:rFonts w:hint="eastAsia" w:ascii="仿宋" w:hAnsi="仿宋" w:eastAsia="仿宋" w:cs="仿宋"/>
          <w:spacing w:val="1"/>
          <w:sz w:val="28"/>
        </w:rPr>
        <w:t>%款项。</w:t>
      </w:r>
    </w:p>
    <w:p>
      <w:pPr>
        <w:pStyle w:val="2"/>
        <w:spacing w:line="360" w:lineRule="auto"/>
        <w:ind w:firstLine="282" w:firstLineChars="100"/>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3</w:t>
      </w:r>
      <w:r>
        <w:rPr>
          <w:rFonts w:ascii="仿宋" w:hAnsi="仿宋" w:eastAsia="仿宋" w:cs="仿宋"/>
          <w:b/>
          <w:spacing w:val="1"/>
          <w:sz w:val="28"/>
        </w:rPr>
        <w:t>.</w:t>
      </w:r>
      <w:r>
        <w:rPr>
          <w:rFonts w:hint="eastAsia" w:ascii="仿宋" w:hAnsi="仿宋" w:eastAsia="仿宋" w:cs="仿宋"/>
          <w:b/>
          <w:spacing w:val="1"/>
          <w:sz w:val="28"/>
        </w:rPr>
        <w:t>履约保障金：</w:t>
      </w:r>
      <w:r>
        <w:rPr>
          <w:rFonts w:hint="eastAsia" w:ascii="仿宋" w:hAnsi="仿宋" w:eastAsia="仿宋" w:cs="仿宋"/>
          <w:spacing w:val="1"/>
          <w:sz w:val="28"/>
          <w:lang w:val="en-US" w:eastAsia="zh-CN"/>
        </w:rPr>
        <w:t>本项目不收取</w:t>
      </w:r>
      <w:r>
        <w:rPr>
          <w:rFonts w:hint="eastAsia" w:ascii="仿宋" w:hAnsi="仿宋" w:eastAsia="仿宋" w:cs="仿宋"/>
          <w:spacing w:val="1"/>
          <w:sz w:val="28"/>
        </w:rPr>
        <w:t>履约保证金。</w:t>
      </w:r>
    </w:p>
    <w:p>
      <w:pPr>
        <w:pStyle w:val="3"/>
        <w:ind w:firstLine="282"/>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spacing w:val="1"/>
          <w:sz w:val="28"/>
        </w:rPr>
        <w:t>5.3.4.</w:t>
      </w:r>
      <w:r>
        <w:rPr>
          <w:rFonts w:hint="eastAsia" w:ascii="仿宋" w:hAnsi="仿宋" w:eastAsia="仿宋" w:cs="仿宋"/>
          <w:b/>
          <w:spacing w:val="1"/>
          <w:sz w:val="28"/>
        </w:rPr>
        <w:t>质保期：</w:t>
      </w:r>
      <w:r>
        <w:rPr>
          <w:rFonts w:hint="eastAsia" w:ascii="仿宋" w:hAnsi="仿宋" w:eastAsia="仿宋" w:cs="仿宋"/>
          <w:spacing w:val="1"/>
          <w:sz w:val="28"/>
        </w:rPr>
        <w:t>设备</w:t>
      </w:r>
      <w:r>
        <w:rPr>
          <w:rFonts w:hint="eastAsia" w:ascii="仿宋" w:hAnsi="仿宋" w:eastAsia="仿宋" w:cs="仿宋"/>
          <w:spacing w:val="1"/>
          <w:sz w:val="28"/>
          <w:lang w:val="en-US" w:eastAsia="zh-CN"/>
        </w:rPr>
        <w:t>及配套软件</w:t>
      </w:r>
      <w:r>
        <w:rPr>
          <w:rFonts w:hint="eastAsia" w:ascii="仿宋" w:hAnsi="仿宋" w:eastAsia="仿宋" w:cs="仿宋"/>
          <w:spacing w:val="1"/>
          <w:sz w:val="28"/>
        </w:rPr>
        <w:t>安装调试验收合格之日起，所有产品质量保证期为三年（若国家或生产厂家对本项目所涉及货物的质量保证期的规定高于本项目的要求，应按国家或生产厂家的规定执行。具体由供应商在投标文件中承诺）。</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5.3.5.</w:t>
      </w:r>
      <w:r>
        <w:rPr>
          <w:rFonts w:hint="eastAsia" w:ascii="仿宋" w:hAnsi="仿宋" w:eastAsia="仿宋" w:cs="仿宋"/>
          <w:b/>
          <w:spacing w:val="1"/>
          <w:sz w:val="28"/>
        </w:rPr>
        <w:t>安装调试</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5.1</w:t>
      </w:r>
      <w:r>
        <w:rPr>
          <w:rFonts w:hint="eastAsia" w:ascii="仿宋" w:hAnsi="仿宋" w:eastAsia="仿宋" w:cs="仿宋"/>
          <w:spacing w:val="1"/>
          <w:sz w:val="28"/>
        </w:rPr>
        <w:t xml:space="preserve"> 免费送货上门</w:t>
      </w:r>
      <w:r>
        <w:rPr>
          <w:rFonts w:hint="eastAsia" w:ascii="仿宋" w:hAnsi="仿宋" w:eastAsia="仿宋" w:cs="仿宋"/>
          <w:spacing w:val="1"/>
          <w:sz w:val="28"/>
          <w:lang w:eastAsia="zh-CN"/>
        </w:rPr>
        <w:t>、</w:t>
      </w:r>
      <w:r>
        <w:rPr>
          <w:rFonts w:hint="eastAsia" w:ascii="仿宋" w:hAnsi="仿宋" w:eastAsia="仿宋" w:cs="仿宋"/>
          <w:spacing w:val="1"/>
          <w:sz w:val="28"/>
        </w:rPr>
        <w:t>安装、调试，并试运行。</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 xml:space="preserve">5.2 </w:t>
      </w:r>
      <w:r>
        <w:rPr>
          <w:rFonts w:hint="eastAsia" w:ascii="仿宋" w:hAnsi="仿宋" w:eastAsia="仿宋" w:cs="仿宋"/>
          <w:spacing w:val="1"/>
          <w:sz w:val="28"/>
        </w:rPr>
        <w:t>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w:t>
      </w:r>
      <w:r>
        <w:rPr>
          <w:rFonts w:hint="eastAsia" w:ascii="仿宋" w:hAnsi="仿宋" w:eastAsia="仿宋" w:cs="仿宋"/>
          <w:spacing w:val="1"/>
          <w:sz w:val="28"/>
        </w:rPr>
        <w:t>.3 设备的拆箱、安装、通电、调试等项工作由中标单位负责，但必须在采购人指定人员参与下进行。</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5.3.5.4 调试：按国家相关和行业规范进行调试。</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5.3.6</w:t>
      </w:r>
      <w:r>
        <w:rPr>
          <w:rFonts w:hint="eastAsia" w:ascii="仿宋" w:hAnsi="仿宋" w:eastAsia="仿宋" w:cs="仿宋"/>
          <w:b/>
          <w:spacing w:val="1"/>
          <w:sz w:val="28"/>
        </w:rPr>
        <w:t>验收标准：</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5.3.6.</w:t>
      </w:r>
      <w:r>
        <w:rPr>
          <w:rFonts w:hint="eastAsia" w:ascii="仿宋" w:hAnsi="仿宋" w:eastAsia="仿宋" w:cs="仿宋"/>
          <w:spacing w:val="1"/>
          <w:sz w:val="28"/>
        </w:rPr>
        <w:t>1.按国家有关规定、采购文件的技术参数、商务要求和供应商的响应文件及承诺以及合同约定标准进行验收。</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6.2.</w:t>
      </w:r>
      <w:r>
        <w:rPr>
          <w:rFonts w:hint="eastAsia" w:ascii="仿宋" w:hAnsi="仿宋" w:eastAsia="仿宋" w:cs="仿宋"/>
          <w:spacing w:val="1"/>
          <w:sz w:val="28"/>
        </w:rPr>
        <w:t xml:space="preserve"> 按照《财政部关于进一步加强政府采购需求和履行验收管理的指导意见》（财库〔2016〕205号）的要求进行验收。</w:t>
      </w:r>
    </w:p>
    <w:p>
      <w:pPr>
        <w:pStyle w:val="2"/>
        <w:spacing w:line="360" w:lineRule="auto"/>
        <w:ind w:firstLine="566" w:firstLineChars="200"/>
        <w:rPr>
          <w:rFonts w:ascii="仿宋" w:hAnsi="仿宋" w:eastAsia="仿宋" w:cs="仿宋"/>
          <w:spacing w:val="1"/>
          <w:sz w:val="28"/>
        </w:rPr>
      </w:pPr>
      <w:r>
        <w:rPr>
          <w:rFonts w:ascii="仿宋" w:hAnsi="仿宋" w:eastAsia="仿宋" w:cs="仿宋"/>
          <w:b/>
          <w:spacing w:val="1"/>
          <w:sz w:val="28"/>
        </w:rPr>
        <w:t>5.3.7.</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中标单位需在中标后承诺在日常工作产生的安全责任问题由中标单位自行负责（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5.3.8.</w:t>
      </w:r>
      <w:r>
        <w:rPr>
          <w:rFonts w:hint="eastAsia" w:ascii="仿宋" w:hAnsi="仿宋" w:eastAsia="仿宋" w:cs="仿宋"/>
          <w:b/>
          <w:spacing w:val="1"/>
          <w:sz w:val="28"/>
        </w:rPr>
        <w:t>售后服务：</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5.3.8.1</w:t>
      </w:r>
      <w:r>
        <w:rPr>
          <w:rFonts w:hint="eastAsia" w:ascii="仿宋" w:hAnsi="仿宋" w:eastAsia="仿宋" w:cs="仿宋"/>
          <w:spacing w:val="1"/>
          <w:sz w:val="28"/>
        </w:rPr>
        <w:t xml:space="preserve"> 提供有关资料及售后服务承诺。</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2</w:t>
      </w:r>
      <w:r>
        <w:rPr>
          <w:rFonts w:ascii="仿宋" w:hAnsi="仿宋" w:eastAsia="仿宋" w:cs="仿宋"/>
          <w:spacing w:val="1"/>
          <w:sz w:val="28"/>
        </w:rPr>
        <w:t xml:space="preserve"> </w:t>
      </w:r>
      <w:r>
        <w:rPr>
          <w:rFonts w:hint="eastAsia" w:ascii="仿宋" w:hAnsi="仿宋" w:eastAsia="仿宋" w:cs="仿宋"/>
          <w:spacing w:val="1"/>
          <w:sz w:val="28"/>
        </w:rPr>
        <w:t xml:space="preserve">质保期内供应商应免费负责产品维护、维修及抢修在质保期内设置 7×24 小时技术支持热线电话（固话、手机）。如 2 小时内无法电话解决问题，供应商维修工程师必须在接到故障报告后 </w:t>
      </w:r>
      <w:r>
        <w:rPr>
          <w:rFonts w:ascii="仿宋" w:hAnsi="仿宋" w:eastAsia="仿宋" w:cs="仿宋"/>
          <w:spacing w:val="1"/>
          <w:sz w:val="28"/>
        </w:rPr>
        <w:t>24</w:t>
      </w:r>
      <w:r>
        <w:rPr>
          <w:rFonts w:hint="eastAsia" w:ascii="仿宋" w:hAnsi="仿宋" w:eastAsia="仿宋" w:cs="仿宋"/>
          <w:spacing w:val="1"/>
          <w:sz w:val="28"/>
        </w:rPr>
        <w:t>小时内到达采购人现场修理和更换零件，费用（包括材料）由供应商承担。</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3 质保期后，应加强设备巡检，供应商应向采购人提供及时的、优质的、价格优惠的技术服务和备品备件供应。</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5.3.8.4 </w:t>
      </w:r>
      <w:r>
        <w:rPr>
          <w:rFonts w:hint="eastAsia" w:ascii="仿宋" w:hAnsi="仿宋" w:eastAsia="仿宋" w:cs="仿宋"/>
          <w:spacing w:val="1"/>
          <w:sz w:val="28"/>
        </w:rPr>
        <w:t>有零部件储备仓库，能及时提供配件，可保证维修速度及质量。</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5.3.8.5 </w:t>
      </w:r>
      <w:r>
        <w:rPr>
          <w:rFonts w:hint="eastAsia" w:ascii="仿宋" w:hAnsi="仿宋" w:eastAsia="仿宋" w:cs="仿宋"/>
          <w:spacing w:val="1"/>
          <w:sz w:val="28"/>
        </w:rPr>
        <w:t>对相关操作人员进行培训，能熟练操作、进行简单的故障处理。</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5.3.8.6 </w:t>
      </w:r>
      <w:r>
        <w:rPr>
          <w:rFonts w:hint="eastAsia" w:ascii="仿宋" w:hAnsi="仿宋" w:eastAsia="仿宋" w:cs="仿宋"/>
          <w:spacing w:val="1"/>
          <w:sz w:val="28"/>
        </w:rPr>
        <w:t>随机资料：提供纸质中文操作使用手册和维修手册。</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8"/>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80"/>
        <w:gridCol w:w="787"/>
        <w:gridCol w:w="4442"/>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4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787"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44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1835"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w:t>
            </w:r>
          </w:p>
        </w:tc>
        <w:tc>
          <w:tcPr>
            <w:tcW w:w="1480"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787"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30</w:t>
            </w:r>
            <w:r>
              <w:rPr>
                <w:rFonts w:hint="eastAsia" w:ascii="仿宋" w:hAnsi="仿宋" w:eastAsia="仿宋" w:cs="仿宋"/>
                <w:sz w:val="24"/>
              </w:rPr>
              <w:t>%</w:t>
            </w:r>
          </w:p>
        </w:tc>
        <w:tc>
          <w:tcPr>
            <w:tcW w:w="4442"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以满足招标文件要求且投标价格最低的投标报价作为基准价，其余投标报价得分=（基准价／投标报价）×权重×100。</w:t>
            </w:r>
          </w:p>
        </w:tc>
        <w:tc>
          <w:tcPr>
            <w:tcW w:w="1835"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4"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w:t>
            </w:r>
          </w:p>
        </w:tc>
        <w:tc>
          <w:tcPr>
            <w:tcW w:w="14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技术指标和配置（技术评分因素）</w:t>
            </w:r>
          </w:p>
        </w:tc>
        <w:tc>
          <w:tcPr>
            <w:tcW w:w="787"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26</w:t>
            </w:r>
            <w:r>
              <w:rPr>
                <w:rFonts w:hint="eastAsia" w:ascii="仿宋" w:hAnsi="仿宋" w:eastAsia="仿宋" w:cs="仿宋"/>
                <w:sz w:val="24"/>
              </w:rPr>
              <w:t>%</w:t>
            </w:r>
          </w:p>
        </w:tc>
        <w:tc>
          <w:tcPr>
            <w:tcW w:w="4442" w:type="dxa"/>
            <w:vAlign w:val="center"/>
          </w:tcPr>
          <w:p>
            <w:pPr>
              <w:pStyle w:val="2"/>
              <w:spacing w:line="360" w:lineRule="auto"/>
              <w:rPr>
                <w:rFonts w:ascii="仿宋" w:hAnsi="仿宋" w:eastAsia="仿宋" w:cs="仿宋"/>
                <w:sz w:val="24"/>
              </w:rPr>
            </w:pPr>
            <w:r>
              <w:rPr>
                <w:rFonts w:hint="eastAsia" w:ascii="仿宋" w:hAnsi="仿宋" w:eastAsia="仿宋" w:cs="仿宋"/>
                <w:sz w:val="24"/>
              </w:rPr>
              <w:t>完全符合招标文件技术指标和配置要求的完全符合采购文件“第五</w:t>
            </w:r>
            <w:r>
              <w:rPr>
                <w:rFonts w:hint="eastAsia" w:ascii="仿宋" w:hAnsi="仿宋" w:eastAsia="仿宋" w:cs="仿宋"/>
                <w:sz w:val="24"/>
                <w:lang w:val="en-US" w:eastAsia="zh-CN"/>
              </w:rPr>
              <w:t>部分</w:t>
            </w:r>
            <w:r>
              <w:rPr>
                <w:rFonts w:hint="eastAsia" w:ascii="仿宋" w:hAnsi="仿宋" w:eastAsia="仿宋" w:cs="仿宋"/>
                <w:sz w:val="24"/>
              </w:rPr>
              <w:t>技术参数”的得</w:t>
            </w:r>
            <w:r>
              <w:rPr>
                <w:rFonts w:hint="eastAsia" w:ascii="仿宋" w:hAnsi="仿宋" w:eastAsia="仿宋" w:cs="仿宋"/>
                <w:sz w:val="24"/>
                <w:lang w:val="en-US" w:eastAsia="zh-CN"/>
              </w:rPr>
              <w:t>26</w:t>
            </w:r>
            <w:r>
              <w:rPr>
                <w:rFonts w:hint="eastAsia" w:ascii="仿宋" w:hAnsi="仿宋" w:eastAsia="仿宋" w:cs="仿宋"/>
                <w:sz w:val="24"/>
              </w:rPr>
              <w:t>分。带</w:t>
            </w:r>
            <w:r>
              <w:rPr>
                <w:rFonts w:hint="eastAsia" w:ascii="仿宋" w:hAnsi="仿宋" w:eastAsia="仿宋"/>
                <w:color w:val="000000"/>
                <w:sz w:val="27"/>
                <w:szCs w:val="27"/>
              </w:rPr>
              <w:t>★</w:t>
            </w:r>
            <w:r>
              <w:rPr>
                <w:rFonts w:hint="eastAsia" w:ascii="仿宋" w:hAnsi="仿宋" w:eastAsia="仿宋" w:cs="仿宋"/>
                <w:sz w:val="24"/>
              </w:rPr>
              <w:t>号参数</w:t>
            </w:r>
            <w:r>
              <w:rPr>
                <w:rFonts w:hint="eastAsia" w:ascii="仿宋" w:hAnsi="仿宋" w:eastAsia="仿宋" w:cs="仿宋"/>
                <w:sz w:val="24"/>
                <w:lang w:val="en-US" w:eastAsia="zh-CN"/>
              </w:rPr>
              <w:t>共6项，每有1</w:t>
            </w:r>
            <w:r>
              <w:rPr>
                <w:rFonts w:hint="eastAsia" w:ascii="仿宋" w:hAnsi="仿宋" w:eastAsia="仿宋" w:cs="仿宋"/>
                <w:sz w:val="24"/>
              </w:rPr>
              <w:t>项负偏离扣</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不带任何符号的参数</w:t>
            </w:r>
            <w:r>
              <w:rPr>
                <w:rFonts w:hint="eastAsia" w:ascii="仿宋" w:hAnsi="仿宋" w:eastAsia="仿宋" w:cs="仿宋"/>
                <w:sz w:val="24"/>
                <w:lang w:val="en-US" w:eastAsia="zh-CN"/>
              </w:rPr>
              <w:t>共28项</w:t>
            </w:r>
            <w:r>
              <w:rPr>
                <w:rFonts w:hint="eastAsia" w:ascii="仿宋" w:hAnsi="仿宋" w:eastAsia="仿宋" w:cs="仿宋"/>
                <w:sz w:val="24"/>
              </w:rPr>
              <w:t>，</w:t>
            </w:r>
            <w:r>
              <w:rPr>
                <w:rFonts w:hint="eastAsia" w:ascii="仿宋" w:hAnsi="仿宋" w:eastAsia="仿宋" w:cs="仿宋"/>
                <w:sz w:val="24"/>
                <w:lang w:val="en-US" w:eastAsia="zh-CN"/>
              </w:rPr>
              <w:t>每</w:t>
            </w:r>
            <w:r>
              <w:rPr>
                <w:rFonts w:hint="eastAsia" w:ascii="仿宋" w:hAnsi="仿宋" w:eastAsia="仿宋" w:cs="仿宋"/>
                <w:sz w:val="24"/>
              </w:rPr>
              <w:t>有</w:t>
            </w:r>
            <w:r>
              <w:rPr>
                <w:rFonts w:hint="eastAsia" w:ascii="仿宋" w:hAnsi="仿宋" w:eastAsia="仿宋" w:cs="仿宋"/>
                <w:sz w:val="24"/>
                <w:lang w:val="en-US" w:eastAsia="zh-CN"/>
              </w:rPr>
              <w:t>1</w:t>
            </w:r>
            <w:r>
              <w:rPr>
                <w:rFonts w:hint="eastAsia" w:ascii="仿宋" w:hAnsi="仿宋" w:eastAsia="仿宋" w:cs="仿宋"/>
                <w:sz w:val="24"/>
              </w:rPr>
              <w:t>项不满足“技术参数要求”的扣</w:t>
            </w:r>
            <w:r>
              <w:rPr>
                <w:rFonts w:hint="eastAsia" w:ascii="仿宋" w:hAnsi="仿宋" w:eastAsia="仿宋" w:cs="仿宋"/>
                <w:sz w:val="24"/>
                <w:lang w:val="en-US" w:eastAsia="zh-CN"/>
              </w:rPr>
              <w:t>0.5</w:t>
            </w:r>
            <w:r>
              <w:rPr>
                <w:rFonts w:hint="eastAsia" w:ascii="仿宋" w:hAnsi="仿宋" w:eastAsia="仿宋" w:cs="仿宋"/>
                <w:sz w:val="24"/>
              </w:rPr>
              <w:t>分；</w:t>
            </w:r>
          </w:p>
          <w:p>
            <w:pPr>
              <w:pStyle w:val="2"/>
              <w:spacing w:line="360" w:lineRule="auto"/>
              <w:rPr>
                <w:rFonts w:ascii="仿宋" w:hAnsi="仿宋" w:eastAsia="仿宋" w:cs="仿宋"/>
                <w:sz w:val="24"/>
              </w:rPr>
            </w:pPr>
            <w:r>
              <w:rPr>
                <w:rFonts w:hint="eastAsia" w:ascii="仿宋" w:hAnsi="仿宋" w:eastAsia="仿宋" w:cs="仿宋"/>
                <w:sz w:val="24"/>
              </w:rPr>
              <w:t>注：其中</w:t>
            </w:r>
            <w:r>
              <w:rPr>
                <w:rFonts w:hint="eastAsia" w:ascii="仿宋" w:hAnsi="仿宋" w:eastAsia="仿宋"/>
                <w:color w:val="000000"/>
                <w:sz w:val="27"/>
                <w:szCs w:val="27"/>
              </w:rPr>
              <w:t>★</w:t>
            </w:r>
            <w:r>
              <w:rPr>
                <w:rFonts w:hint="eastAsia" w:ascii="仿宋" w:hAnsi="仿宋" w:eastAsia="仿宋" w:cs="仿宋"/>
                <w:sz w:val="24"/>
              </w:rPr>
              <w:t>号条款，若技术参数中要求了证明材料的按技术参数中的要求提供，若</w:t>
            </w:r>
            <w:r>
              <w:rPr>
                <w:rFonts w:hint="eastAsia" w:ascii="仿宋" w:hAnsi="仿宋" w:eastAsia="仿宋"/>
                <w:color w:val="000000"/>
                <w:sz w:val="27"/>
                <w:szCs w:val="27"/>
              </w:rPr>
              <w:t>★</w:t>
            </w:r>
            <w:r>
              <w:rPr>
                <w:rFonts w:hint="eastAsia" w:ascii="仿宋" w:hAnsi="仿宋" w:eastAsia="仿宋" w:cs="仿宋"/>
                <w:sz w:val="24"/>
              </w:rPr>
              <w:t>号条款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p>
        </w:tc>
        <w:tc>
          <w:tcPr>
            <w:tcW w:w="1835"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4" w:type="dxa"/>
            <w:vAlign w:val="center"/>
          </w:tcPr>
          <w:p>
            <w:pPr>
              <w:spacing w:line="360" w:lineRule="auto"/>
              <w:ind w:firstLine="28"/>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1480" w:type="dxa"/>
            <w:vAlign w:val="center"/>
          </w:tcPr>
          <w:p>
            <w:pPr>
              <w:spacing w:line="360" w:lineRule="auto"/>
              <w:ind w:firstLine="28"/>
              <w:jc w:val="center"/>
              <w:rPr>
                <w:rFonts w:hint="default" w:ascii="仿宋" w:hAnsi="仿宋" w:eastAsia="仿宋" w:cs="仿宋"/>
                <w:sz w:val="24"/>
                <w:lang w:val="en-US" w:eastAsia="zh-CN"/>
              </w:rPr>
            </w:pPr>
            <w:r>
              <w:rPr>
                <w:rFonts w:hint="eastAsia" w:ascii="仿宋" w:hAnsi="仿宋" w:eastAsia="仿宋" w:cs="仿宋"/>
                <w:sz w:val="24"/>
                <w:lang w:val="en-US" w:eastAsia="zh-CN"/>
              </w:rPr>
              <w:t>资质信誉证书</w:t>
            </w:r>
          </w:p>
        </w:tc>
        <w:tc>
          <w:tcPr>
            <w:tcW w:w="787" w:type="dxa"/>
            <w:vAlign w:val="center"/>
          </w:tcPr>
          <w:p>
            <w:pPr>
              <w:widowControl/>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4442" w:type="dxa"/>
            <w:vAlign w:val="center"/>
          </w:tcPr>
          <w:p>
            <w:pPr>
              <w:spacing w:before="96" w:line="300" w:lineRule="auto"/>
              <w:ind w:right="104"/>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1.投标人具有有效的质量管理体系认证证书的得4分（提供加盖单位公章的有效复印件），没有提供不得分。</w:t>
            </w:r>
          </w:p>
          <w:p>
            <w:pPr>
              <w:spacing w:before="96" w:line="300" w:lineRule="auto"/>
              <w:ind w:right="104"/>
              <w:rPr>
                <w:rFonts w:hint="eastAsia" w:ascii="仿宋" w:hAnsi="仿宋" w:eastAsia="仿宋" w:cs="仿宋"/>
                <w:bCs/>
                <w:szCs w:val="21"/>
              </w:rPr>
            </w:pPr>
            <w:r>
              <w:rPr>
                <w:rFonts w:hint="eastAsia" w:ascii="仿宋" w:hAnsi="仿宋" w:eastAsia="仿宋" w:cs="仿宋"/>
                <w:kern w:val="2"/>
                <w:sz w:val="24"/>
                <w:szCs w:val="24"/>
                <w:lang w:val="en-US" w:eastAsia="zh-CN" w:bidi="ar-SA"/>
              </w:rPr>
              <w:t>2.投标人具有有效的环境管理体系认证证书的得4分（提供加盖单位公章的有效复印件），没有提供不得分。</w:t>
            </w:r>
          </w:p>
        </w:tc>
        <w:tc>
          <w:tcPr>
            <w:tcW w:w="1835" w:type="dxa"/>
            <w:vAlign w:val="center"/>
          </w:tcPr>
          <w:p>
            <w:pPr>
              <w:widowControl/>
              <w:spacing w:line="360" w:lineRule="auto"/>
              <w:jc w:val="left"/>
              <w:rPr>
                <w:rFonts w:hint="eastAsia" w:ascii="仿宋" w:hAnsi="仿宋" w:eastAsia="仿宋" w:cs="仿宋"/>
                <w:sz w:val="24"/>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4" w:type="dxa"/>
            <w:vAlign w:val="center"/>
          </w:tcPr>
          <w:p>
            <w:pPr>
              <w:spacing w:line="360" w:lineRule="auto"/>
              <w:ind w:firstLine="28"/>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sz w:val="24"/>
                <w:lang w:val="en-US" w:eastAsia="zh-CN"/>
              </w:rPr>
              <w:t>4</w:t>
            </w:r>
          </w:p>
        </w:tc>
        <w:tc>
          <w:tcPr>
            <w:tcW w:w="1480" w:type="dxa"/>
            <w:vAlign w:val="center"/>
          </w:tcPr>
          <w:p>
            <w:pPr>
              <w:spacing w:line="400" w:lineRule="exact"/>
              <w:ind w:firstLine="28"/>
              <w:jc w:val="center"/>
              <w:rPr>
                <w:rFonts w:hint="default" w:ascii="仿宋" w:hAnsi="仿宋" w:eastAsia="仿宋" w:cs="仿宋"/>
                <w:sz w:val="24"/>
                <w:lang w:val="en-US" w:eastAsia="zh-CN"/>
              </w:rPr>
            </w:pPr>
            <w:r>
              <w:rPr>
                <w:rFonts w:hint="eastAsia" w:ascii="仿宋" w:hAnsi="仿宋" w:eastAsia="仿宋" w:cs="仿宋"/>
                <w:sz w:val="24"/>
              </w:rPr>
              <w:t>售后服务方案</w:t>
            </w:r>
            <w:r>
              <w:rPr>
                <w:rFonts w:hint="eastAsia" w:ascii="仿宋" w:hAnsi="仿宋" w:eastAsia="仿宋" w:cs="仿宋"/>
                <w:sz w:val="24"/>
                <w:lang w:val="en-US" w:eastAsia="zh-CN"/>
              </w:rPr>
              <w:t>及施工组织方案</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（技术评分因素）</w:t>
            </w:r>
          </w:p>
        </w:tc>
        <w:tc>
          <w:tcPr>
            <w:tcW w:w="787"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sz w:val="24"/>
              </w:rPr>
              <w:t>30</w:t>
            </w:r>
            <w:r>
              <w:rPr>
                <w:rFonts w:hint="eastAsia" w:ascii="仿宋" w:hAnsi="仿宋" w:eastAsia="仿宋" w:cs="仿宋"/>
                <w:sz w:val="24"/>
              </w:rPr>
              <w:t>%</w:t>
            </w:r>
          </w:p>
        </w:tc>
        <w:tc>
          <w:tcPr>
            <w:tcW w:w="4442" w:type="dxa"/>
            <w:vAlign w:val="center"/>
          </w:tcPr>
          <w:p>
            <w:pPr>
              <w:spacing w:before="85" w:line="345" w:lineRule="auto"/>
              <w:ind w:left="110" w:right="103" w:firstLine="424"/>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kern w:val="2"/>
                <w:sz w:val="24"/>
                <w:szCs w:val="24"/>
                <w:lang w:val="en-US" w:eastAsia="zh-CN" w:bidi="ar-SA"/>
              </w:rPr>
              <w:t>供应商结合本项目及采购人实际需要，提供售后服务及施工组织方案（内容至少包括： (须涵盖项目组织设计、 主要实施调试人员计划表、质量进度保障方案、应急处置方案、售后服务方案承诺共 5项内容) ，完全满足该项目要求的得 30分， 每缺一项或者有一项不全的或者不满足要求的扣 6 分，直到扣完为止。</w:t>
            </w:r>
          </w:p>
        </w:tc>
        <w:tc>
          <w:tcPr>
            <w:tcW w:w="1835"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4</w:t>
            </w:r>
          </w:p>
        </w:tc>
        <w:tc>
          <w:tcPr>
            <w:tcW w:w="1480"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履约能力</w:t>
            </w:r>
          </w:p>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787"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sz w:val="24"/>
              </w:rPr>
              <w:t>6</w:t>
            </w:r>
            <w:r>
              <w:rPr>
                <w:rFonts w:hint="eastAsia" w:ascii="仿宋" w:hAnsi="仿宋" w:eastAsia="仿宋" w:cs="仿宋"/>
                <w:sz w:val="24"/>
              </w:rPr>
              <w:t>%</w:t>
            </w:r>
          </w:p>
        </w:tc>
        <w:tc>
          <w:tcPr>
            <w:tcW w:w="4442" w:type="dxa"/>
            <w:vAlign w:val="center"/>
          </w:tcPr>
          <w:p>
            <w:pPr>
              <w:widowControl/>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提供20</w:t>
            </w:r>
            <w:r>
              <w:rPr>
                <w:rFonts w:hint="eastAsia" w:ascii="仿宋" w:hAnsi="仿宋" w:eastAsia="仿宋" w:cs="仿宋"/>
                <w:sz w:val="24"/>
                <w:lang w:val="en-US" w:eastAsia="zh-CN"/>
              </w:rPr>
              <w:t>20</w:t>
            </w:r>
            <w:r>
              <w:rPr>
                <w:rFonts w:hint="eastAsia" w:ascii="仿宋" w:hAnsi="仿宋" w:eastAsia="仿宋" w:cs="仿宋"/>
                <w:sz w:val="24"/>
              </w:rPr>
              <w:t>年01月01日至今能够证明类似项目履约能力的证明材料，每提供1个得</w:t>
            </w:r>
            <w:r>
              <w:rPr>
                <w:rFonts w:ascii="仿宋" w:hAnsi="仿宋" w:eastAsia="仿宋" w:cs="仿宋"/>
                <w:sz w:val="24"/>
              </w:rPr>
              <w:t>2</w:t>
            </w:r>
            <w:r>
              <w:rPr>
                <w:rFonts w:hint="eastAsia" w:ascii="仿宋" w:hAnsi="仿宋" w:eastAsia="仿宋" w:cs="仿宋"/>
                <w:sz w:val="24"/>
              </w:rPr>
              <w:t>分，最多得</w:t>
            </w:r>
            <w:r>
              <w:rPr>
                <w:rFonts w:ascii="仿宋" w:hAnsi="仿宋" w:eastAsia="仿宋" w:cs="仿宋"/>
                <w:sz w:val="24"/>
              </w:rPr>
              <w:t>6</w:t>
            </w:r>
            <w:r>
              <w:rPr>
                <w:rFonts w:hint="eastAsia" w:ascii="仿宋" w:hAnsi="仿宋" w:eastAsia="仿宋" w:cs="仿宋"/>
                <w:sz w:val="24"/>
              </w:rPr>
              <w:t>分，未提供不得分。</w:t>
            </w:r>
          </w:p>
        </w:tc>
        <w:tc>
          <w:tcPr>
            <w:tcW w:w="1835" w:type="dxa"/>
            <w:vAlign w:val="center"/>
          </w:tcPr>
          <w:p>
            <w:pPr>
              <w:spacing w:line="400" w:lineRule="exact"/>
              <w:ind w:left="-38"/>
              <w:rPr>
                <w:rFonts w:ascii="仿宋" w:hAnsi="仿宋" w:eastAsia="仿宋" w:cs="仿宋"/>
                <w:sz w:val="24"/>
              </w:rPr>
            </w:pPr>
            <w:r>
              <w:rPr>
                <w:rFonts w:hint="eastAsia" w:ascii="仿宋" w:hAnsi="仿宋" w:eastAsia="仿宋" w:cs="仿宋"/>
                <w:sz w:val="24"/>
              </w:rPr>
              <w:t>提供合同复印件或中标（成交）通知书复印件并加盖单位公章。</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w:t>
      </w:r>
      <w:r>
        <w:rPr>
          <w:rFonts w:hint="eastAsia" w:ascii="仿宋" w:hAnsi="仿宋" w:eastAsia="仿宋" w:cstheme="minorEastAsia"/>
          <w:color w:val="000000" w:themeColor="text1"/>
          <w:sz w:val="28"/>
          <w:szCs w:val="28"/>
          <w:lang w:val="en-US" w:eastAsia="zh-CN"/>
          <w14:textFill>
            <w14:solidFill>
              <w14:schemeClr w14:val="tx1"/>
            </w14:solidFill>
          </w14:textFill>
        </w:rPr>
        <w:t>王</w:t>
      </w:r>
      <w:r>
        <w:rPr>
          <w:rFonts w:hint="eastAsia" w:ascii="仿宋" w:hAnsi="仿宋" w:eastAsia="仿宋" w:cstheme="minorEastAsia"/>
          <w:color w:val="000000" w:themeColor="text1"/>
          <w:sz w:val="28"/>
          <w:szCs w:val="28"/>
          <w14:textFill>
            <w14:solidFill>
              <w14:schemeClr w14:val="tx1"/>
            </w14:solidFill>
          </w14:textFill>
        </w:rPr>
        <w:t>老师028-81020</w:t>
      </w:r>
      <w:r>
        <w:rPr>
          <w:rFonts w:hint="eastAsia" w:ascii="仿宋" w:hAnsi="仿宋" w:eastAsia="仿宋" w:cstheme="minorEastAsia"/>
          <w:color w:val="000000" w:themeColor="text1"/>
          <w:sz w:val="28"/>
          <w:szCs w:val="28"/>
          <w:lang w:val="en-US" w:eastAsia="zh-CN"/>
          <w14:textFill>
            <w14:solidFill>
              <w14:schemeClr w14:val="tx1"/>
            </w14:solidFill>
          </w14:textFill>
        </w:rPr>
        <w:t>070</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1"/>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1"/>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1"/>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2"/>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5"/>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5"/>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包含但不限于内容包括但不限于①现场服务支持能力、②售后服务人员数量、③应急维修响应时效、④配件品质等级、⑤质保期外服务措施等。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ind w:left="0" w:leftChars="0"/>
        <w:rPr>
          <w:rFonts w:ascii="仿宋" w:hAnsi="仿宋" w:eastAsia="仿宋"/>
          <w:color w:val="000000" w:themeColor="text1"/>
          <w:sz w:val="28"/>
          <w:szCs w:val="28"/>
          <w14:textFill>
            <w14:solidFill>
              <w14:schemeClr w14:val="tx1"/>
            </w14:solidFill>
          </w14:textFill>
        </w:rPr>
      </w:pPr>
    </w:p>
    <w:p>
      <w:pPr>
        <w:pStyle w:val="5"/>
        <w:ind w:left="0" w:leftChars="0"/>
        <w:rPr>
          <w:rFonts w:ascii="仿宋" w:hAnsi="仿宋" w:eastAsia="仿宋"/>
          <w:color w:val="000000" w:themeColor="text1"/>
          <w:sz w:val="28"/>
          <w:szCs w:val="28"/>
          <w14:textFill>
            <w14:solidFill>
              <w14:schemeClr w14:val="tx1"/>
            </w14:solidFill>
          </w14:textFill>
        </w:rPr>
      </w:pPr>
    </w:p>
    <w:p>
      <w:pPr>
        <w:pStyle w:val="5"/>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5"/>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5"/>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2"/>
        <w:rPr>
          <w:rFonts w:cs="Times New Roman"/>
          <w:lang w:val="zh-CN"/>
        </w:rPr>
      </w:pPr>
      <w:r>
        <w:br w:type="page"/>
      </w:r>
    </w:p>
    <w:p>
      <w:pPr>
        <w:pStyle w:val="5"/>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8"/>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8"/>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8"/>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6"/>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6"/>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6"/>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2"/>
              <w:spacing w:line="360" w:lineRule="auto"/>
              <w:rPr>
                <w:rFonts w:ascii="仿宋" w:hAnsi="仿宋" w:eastAsia="仿宋" w:cs="仿宋"/>
                <w:sz w:val="24"/>
              </w:rPr>
            </w:pP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ZDE1YmQwNTgzYWZkZGI2ODgzMzY5YTQyYjQ4OTgifQ=="/>
  </w:docVars>
  <w:rsids>
    <w:rsidRoot w:val="00000000"/>
    <w:rsid w:val="04912D27"/>
    <w:rsid w:val="0AAC4CD2"/>
    <w:rsid w:val="0BC076D0"/>
    <w:rsid w:val="0C286ADE"/>
    <w:rsid w:val="158C3568"/>
    <w:rsid w:val="15B036FB"/>
    <w:rsid w:val="16E92044"/>
    <w:rsid w:val="18F7063C"/>
    <w:rsid w:val="192E3BDE"/>
    <w:rsid w:val="1B59213E"/>
    <w:rsid w:val="1EF74148"/>
    <w:rsid w:val="20EC75B1"/>
    <w:rsid w:val="22625D7D"/>
    <w:rsid w:val="22C4551F"/>
    <w:rsid w:val="23D354FA"/>
    <w:rsid w:val="258C207D"/>
    <w:rsid w:val="27225ADA"/>
    <w:rsid w:val="2A1C1F8D"/>
    <w:rsid w:val="2D4D7629"/>
    <w:rsid w:val="305D03AB"/>
    <w:rsid w:val="31AD68E8"/>
    <w:rsid w:val="35381848"/>
    <w:rsid w:val="39287D21"/>
    <w:rsid w:val="39B051C8"/>
    <w:rsid w:val="3F591E5E"/>
    <w:rsid w:val="3FD21E14"/>
    <w:rsid w:val="45667082"/>
    <w:rsid w:val="4A995804"/>
    <w:rsid w:val="4DBC30BE"/>
    <w:rsid w:val="51726E60"/>
    <w:rsid w:val="522518A8"/>
    <w:rsid w:val="54905ECA"/>
    <w:rsid w:val="583B0407"/>
    <w:rsid w:val="59344B49"/>
    <w:rsid w:val="5A731BCE"/>
    <w:rsid w:val="616404C2"/>
    <w:rsid w:val="61677FB2"/>
    <w:rsid w:val="61D75FD7"/>
    <w:rsid w:val="63004265"/>
    <w:rsid w:val="63603782"/>
    <w:rsid w:val="642161BD"/>
    <w:rsid w:val="6BAE6F0A"/>
    <w:rsid w:val="7338355D"/>
    <w:rsid w:val="761B163F"/>
    <w:rsid w:val="7940719E"/>
    <w:rsid w:val="7B92225E"/>
    <w:rsid w:val="7BEC1388"/>
    <w:rsid w:val="7CE11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rPr>
  </w:style>
  <w:style w:type="paragraph" w:styleId="3">
    <w:name w:val="Body Text First Indent"/>
    <w:basedOn w:val="2"/>
    <w:unhideWhenUsed/>
    <w:qFormat/>
    <w:uiPriority w:val="99"/>
    <w:pPr>
      <w:ind w:firstLine="420" w:firstLineChars="100"/>
    </w:p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Body Text Indent"/>
    <w:basedOn w:val="1"/>
    <w:qFormat/>
    <w:uiPriority w:val="0"/>
    <w:pPr>
      <w:spacing w:after="120"/>
      <w:ind w:left="420" w:leftChars="200"/>
    </w:pPr>
    <w:rPr>
      <w:rFonts w:ascii="Calibri" w:hAnsi="Calibri" w:eastAsia="宋体" w:cs="Times New Roman"/>
      <w:lang w:val="zh-CN"/>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table" w:customStyle="1" w:styleId="12">
    <w:name w:val="Table Normal"/>
    <w:unhideWhenUsed/>
    <w:qFormat/>
    <w:uiPriority w:val="0"/>
    <w:tblPr>
      <w:tblCellMar>
        <w:top w:w="0" w:type="dxa"/>
        <w:left w:w="0" w:type="dxa"/>
        <w:bottom w:w="0" w:type="dxa"/>
        <w:right w:w="0" w:type="dxa"/>
      </w:tblCellMar>
    </w:tblPr>
  </w:style>
  <w:style w:type="character" w:customStyle="1" w:styleId="13">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2023-11-12T14:39:00Z</dcterms:created>
  <dc:creator>User</dc:creator>
  <cp:lastModifiedBy>起点</cp:lastModifiedBy>
  <cp:lastPrinted>2023-11-13T02:46:00Z</cp:lastPrinted>
  <dcterms:modified xsi:type="dcterms:W3CDTF">2023-11-13T07:44:40Z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44ADFEC4D160407A8D66DE4D687BACE3_13</vt:lpwstr>
  </property>
</Properties>
</file>