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10市场调研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SJYYN202100</w:t>
      </w:r>
      <w:r>
        <w:rPr>
          <w:rFonts w:hint="eastAsia"/>
          <w:b/>
          <w:bCs/>
          <w:sz w:val="56"/>
          <w:szCs w:val="56"/>
          <w:lang w:val="en-US" w:eastAsia="zh-CN"/>
        </w:rPr>
        <w:t>7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</w:rPr>
        <w:t>生活用水的二次供水水箱清洗以及检测服务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B511E8A"/>
    <w:rsid w:val="3AC652EF"/>
    <w:rsid w:val="404221AA"/>
    <w:rsid w:val="409445BE"/>
    <w:rsid w:val="45EB4FD9"/>
    <w:rsid w:val="5816542A"/>
    <w:rsid w:val="58271234"/>
    <w:rsid w:val="607976A0"/>
    <w:rsid w:val="6F4352AF"/>
    <w:rsid w:val="75431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2021-05-24T01:18:45Z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3F225A9FA7844132853374499FBD2590</vt:lpwstr>
  </property>
</Properties>
</file>