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]0</w:t>
      </w:r>
      <w:r>
        <w:rPr>
          <w:rFonts w:hint="eastAsia"/>
          <w:b/>
          <w:bCs/>
          <w:sz w:val="72"/>
          <w:szCs w:val="72"/>
          <w:lang w:val="en-US" w:eastAsia="zh-CN"/>
        </w:rPr>
        <w:t>9</w:t>
      </w:r>
      <w:r>
        <w:rPr>
          <w:rFonts w:hint="eastAsia"/>
          <w:b/>
          <w:bCs/>
          <w:sz w:val="72"/>
          <w:szCs w:val="72"/>
        </w:rPr>
        <w:t>询价文件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sz w:val="56"/>
          <w:szCs w:val="56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SJYYN2021006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</w:rPr>
        <w:t>病案数字化项目服务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16D84D00"/>
    <w:rsid w:val="23C11ECD"/>
    <w:rsid w:val="2B511E8A"/>
    <w:rsid w:val="404221AA"/>
    <w:rsid w:val="45EB4FD9"/>
    <w:rsid w:val="5816542A"/>
    <w:rsid w:val="6F4352AF"/>
    <w:rsid w:val="754312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2</TotalTime>
  <ScaleCrop>false</ScaleCrop>
  <LinksUpToDate>false</LinksUpToDate>
  <CharactersWithSpaces>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2021-05-17T01:11:45Z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3F225A9FA7844132853374499FBD2590</vt:lpwstr>
  </property>
</Properties>
</file>