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75" w:beforeAutospacing="0"/>
        <w:ind w:right="0" w:rightChars="0" w:firstLine="2880" w:firstLineChars="800"/>
        <w:jc w:val="left"/>
        <w:rPr>
          <w:rFonts w:hint="default" w:ascii="Microsoft YaHei UI" w:hAnsi="Microsoft YaHei UI" w:eastAsia="Microsoft YaHei UI" w:cs="Microsoft YaHei UI"/>
          <w:color w:val="555555"/>
          <w:sz w:val="36"/>
          <w:szCs w:val="36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color w:val="555555"/>
          <w:sz w:val="36"/>
          <w:szCs w:val="36"/>
          <w:shd w:val="clear" w:fill="FFFFFF"/>
          <w:vertAlign w:val="baseline"/>
          <w:lang w:val="en-US" w:eastAsia="zh-CN"/>
        </w:rPr>
        <w:t>项目需求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540"/>
        <w:gridCol w:w="82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 xml:space="preserve">检验项目 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检测细项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自身免疫性脑炎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自身免疫性脑炎、脑炎副肿瘤综合征检测、自身免疫性小脑变性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中枢神经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中枢神经脱髓鞘疾病、自身免疫性脑膜脑炎、郎飞氏结、多发性硬化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周围神经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周围神经、神经肌肉疾病、自身免疫性肌炎、系统性血管炎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神经感染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病原体感染系列、脑脊液细胞学检测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老年疾病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帕金森检测、阿尔茨海默病检测系列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精神类药物基因组检测系列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抗抑郁药物、抗焦虑药物、抗精分药物、镇痛类药物、多动症药物、抗癫痫药物、镇静催眠药物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慢病药物基因检测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高血压、高血脂、糖尿病治疗药物、抗凝药物、痛风、消化系统疾病治疗药物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精神类治疗药物血药浓度监测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奥氮平、氯氮平、喹硫平等等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普通检查项目</w:t>
            </w:r>
          </w:p>
        </w:tc>
        <w:tc>
          <w:tcPr>
            <w:tcW w:w="45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甲状腺系列、性激素系列、肾上腺系列、骨代谢系列、心血管系列、自身免疫性疾病系列、肝炎系列、感染性疾病系列、细菌检测系列、病原检测系列、血液及血凝系列、流式细胞术检测系列、肿瘤标志物系列、细胞因子检测、微量元素系列、生化系列、过敏检测系列、结核系列等等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6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both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color w:val="555555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需求科室意见：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both"/>
              <w:rPr>
                <w:rFonts w:hint="eastAsia" w:ascii="Microsoft YaHei UI" w:hAnsi="Microsoft YaHei UI" w:eastAsia="Microsoft YaHei UI" w:cs="Microsoft YaHei UI"/>
                <w:b w:val="0"/>
                <w:bCs w:val="0"/>
                <w:color w:val="555555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726" w:type="dxa"/>
            <w:gridSpan w:val="3"/>
            <w:tcBorders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 w:firstLine="540" w:firstLineChars="20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同意以上项目参加集中推荐日活动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责任人签字：                 分管领导签字：</w:t>
            </w:r>
          </w:p>
        </w:tc>
        <w:tc>
          <w:tcPr>
            <w:tcW w:w="795" w:type="dxa"/>
            <w:tcBorders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26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临时采购委员会意见：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26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 w:firstLine="810" w:firstLineChars="30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同意科室意见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 w:firstLine="810" w:firstLineChars="300"/>
              <w:jc w:val="left"/>
              <w:rPr>
                <w:rFonts w:hint="default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  <w:t xml:space="preserve">                          负责人签字：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375" w:beforeAutospacing="0"/>
              <w:ind w:right="0" w:rightChars="0" w:firstLine="810" w:firstLineChars="300"/>
              <w:jc w:val="left"/>
              <w:rPr>
                <w:rFonts w:hint="eastAsia" w:ascii="Microsoft YaHei UI" w:hAnsi="Microsoft YaHei UI" w:eastAsia="Microsoft YaHei UI" w:cs="Microsoft YaHei UI"/>
                <w:color w:val="555555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07783"/>
    <w:rsid w:val="40307AB0"/>
    <w:rsid w:val="6B112270"/>
    <w:rsid w:val="7F3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2021-03-16T08:35:29Z</dcterms:created>
  <dc:creator>JYK-05</dc:creator>
  <cp:lastModifiedBy>JYK-05</cp:lastModifiedBy>
  <dcterms:modified xsi:type="dcterms:W3CDTF">2021-03-16T08:44:40Z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