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</w:p>
    <w:p>
      <w:pPr>
        <w:pStyle w:val="2"/>
        <w:widowControl/>
        <w:spacing w:beforeAutospacing="0" w:afterAutospacing="0"/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医用设备耗材试剂供应商集中推荐日预约登记表</w:t>
      </w:r>
    </w:p>
    <w:tbl>
      <w:tblPr>
        <w:tblStyle w:val="3"/>
        <w:tblpPr w:leftFromText="180" w:rightFromText="180" w:vertAnchor="text" w:horzAnchor="page" w:tblpX="1469" w:tblpY="297"/>
        <w:tblOverlap w:val="never"/>
        <w:tblW w:w="9495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50"/>
        <w:gridCol w:w="1849"/>
        <w:gridCol w:w="2246"/>
        <w:gridCol w:w="1275"/>
        <w:gridCol w:w="1875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22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预约供应</w:t>
            </w:r>
          </w:p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/>
              </w:rPr>
              <w:t>商基本情况</w:t>
            </w: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480" w:lineRule="auto"/>
              <w:jc w:val="both"/>
            </w:pPr>
            <w:r>
              <w:rPr>
                <w:rFonts w:hint="eastAsia"/>
              </w:rPr>
              <w:t>公司住址</w:t>
            </w:r>
          </w:p>
        </w:tc>
        <w:tc>
          <w:tcPr>
            <w:tcW w:w="53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tabs>
                <w:tab w:val="left" w:pos="1944"/>
              </w:tabs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ab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22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 w:line="360" w:lineRule="auto"/>
              <w:jc w:val="left"/>
            </w:pPr>
            <w:r>
              <w:rPr>
                <w:rFonts w:hint="eastAsia"/>
              </w:rPr>
              <w:t>被授权人</w:t>
            </w:r>
            <w:r>
              <w:rPr>
                <w:rFonts w:hint="eastAsia"/>
                <w:lang w:val="en-US" w:eastAsia="zh-CN"/>
              </w:rPr>
              <w:t>姓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名及</w:t>
            </w:r>
            <w:r>
              <w:rPr>
                <w:rFonts w:hint="eastAsia"/>
              </w:rPr>
              <w:t>身份证号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jc w:val="left"/>
              <w:rPr>
                <w:rFonts w:ascii="宋体"/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spacing w:line="36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拟推荐项目名称1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hint="eastAsia" w:ascii="宋体" w:eastAsiaTheme="minorEastAsia"/>
                <w:sz w:val="24"/>
                <w:lang w:eastAsia="zh-CN"/>
              </w:rPr>
            </w:pPr>
            <w:r>
              <w:rPr>
                <w:rFonts w:hint="eastAsia" w:ascii="宋体"/>
                <w:sz w:val="24"/>
                <w:lang w:eastAsia="zh-CN"/>
              </w:rPr>
              <w:t>（</w:t>
            </w:r>
            <w:r>
              <w:rPr>
                <w:rFonts w:hint="eastAsia" w:ascii="宋体"/>
                <w:sz w:val="24"/>
                <w:lang w:val="en-US" w:eastAsia="zh-CN"/>
              </w:rPr>
              <w:t>可附页</w:t>
            </w:r>
            <w:r>
              <w:rPr>
                <w:rFonts w:hint="eastAsia" w:ascii="宋体"/>
                <w:sz w:val="24"/>
                <w:lang w:eastAsia="zh-CN"/>
              </w:rPr>
              <w:t>）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提供样品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   否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拟推荐项目名称2</w:t>
            </w:r>
          </w:p>
        </w:tc>
        <w:tc>
          <w:tcPr>
            <w:tcW w:w="40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提供样品</w:t>
            </w:r>
          </w:p>
        </w:tc>
        <w:tc>
          <w:tcPr>
            <w:tcW w:w="18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  <w:r>
              <w:rPr>
                <w:rFonts w:hint="eastAsia" w:ascii="宋体"/>
                <w:sz w:val="24"/>
              </w:rPr>
              <w:t>是</w:t>
            </w:r>
            <w:r>
              <w:rPr>
                <w:rFonts w:hint="eastAsia" w:ascii="宋体"/>
                <w:sz w:val="24"/>
              </w:rPr>
              <w:sym w:font="Wingdings 2" w:char="00A3"/>
            </w:r>
            <w:r>
              <w:rPr>
                <w:rFonts w:hint="eastAsia" w:ascii="宋体"/>
                <w:sz w:val="24"/>
              </w:rPr>
              <w:t xml:space="preserve">   否</w:t>
            </w:r>
            <w:r>
              <w:rPr>
                <w:rFonts w:hint="eastAsia" w:ascii="宋体"/>
                <w:sz w:val="24"/>
              </w:rPr>
              <w:sym w:font="Wingdings 2" w:char="00A3"/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项目主要涉及科室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（可填多个科室）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1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项目优势情况说明</w:t>
            </w:r>
          </w:p>
          <w:p>
            <w:pPr>
              <w:pStyle w:val="2"/>
              <w:widowControl/>
              <w:spacing w:beforeAutospacing="0" w:afterAutospacing="0"/>
              <w:jc w:val="center"/>
              <w:rPr>
                <w:kern w:val="2"/>
              </w:rPr>
            </w:pPr>
            <w:r>
              <w:rPr>
                <w:rFonts w:hint="eastAsia" w:cs="Times New Roman"/>
                <w:kern w:val="2"/>
              </w:rPr>
              <w:t>（200字以内）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25" w:type="dxa"/>
            </w:tcMar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4" w:hRule="atLeast"/>
        </w:trPr>
        <w:tc>
          <w:tcPr>
            <w:tcW w:w="22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left w:w="225" w:type="dxa"/>
            </w:tcMar>
            <w:vAlign w:val="center"/>
          </w:tcPr>
          <w:p>
            <w:pPr>
              <w:pStyle w:val="2"/>
              <w:widowControl/>
              <w:spacing w:beforeAutospacing="0" w:afterAutospacing="0"/>
              <w:jc w:val="center"/>
            </w:pPr>
            <w:r>
              <w:rPr>
                <w:rFonts w:hint="eastAsia" w:cs="Times New Roman"/>
                <w:kern w:val="2"/>
              </w:rPr>
              <w:t>全国百强医院开展情况（200字以内）</w:t>
            </w:r>
          </w:p>
        </w:tc>
        <w:tc>
          <w:tcPr>
            <w:tcW w:w="72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80" w:lineRule="auto"/>
              <w:rPr>
                <w:rFonts w:ascii="宋体"/>
                <w:sz w:val="24"/>
              </w:rPr>
            </w:pPr>
          </w:p>
        </w:tc>
      </w:tr>
    </w:tbl>
    <w:p/>
    <w:p>
      <w:r>
        <w:rPr>
          <w:rFonts w:hint="eastAsia"/>
        </w:rPr>
        <w:t>备注：1.全国百强医院名单参考2018年11月复旦大学医院管理研究所发布的2017年度中国医院排行榜（综合）。2.百强医院开展情况需逐一罗列已开展医院的名称，如目前没有百强医院开展拟推荐项目的，则需要在承诺书中承诺如我院采购该项目，该项目及该项目的换代产品将给予我院全国最低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542B7C"/>
    <w:rsid w:val="78111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14544</dc:creator>
  <cp:lastModifiedBy>陈佳</cp:lastModifiedBy>
  <dcterms:modified xsi:type="dcterms:W3CDTF">2020-08-05T00:40:48Z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